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tbl>
      <w:tblPr>
        <w:tblStyle w:val="TableGrid"/>
        <w:tblW w:w="9639" w:type="dxa"/>
        <w:tblInd w:w="988" w:type="dxa"/>
        <w:tblLayout w:type="fixed"/>
        <w:tblLook w:val="04A0" w:firstRow="1" w:lastRow="0" w:firstColumn="1" w:lastColumn="0" w:noHBand="0" w:noVBand="1"/>
      </w:tblPr>
      <w:tblGrid>
        <w:gridCol w:w="567"/>
        <w:gridCol w:w="9072"/>
      </w:tblGrid>
      <w:tr w:rsidR="007270FF" w:rsidRPr="006D71E9" w14:paraId="55DC5F86" w14:textId="77777777" w:rsidTr="009D5DAC">
        <w:trPr>
          <w:trHeight w:val="557"/>
        </w:trPr>
        <w:tc>
          <w:tcPr>
            <w:tcW w:w="567" w:type="dxa"/>
          </w:tcPr>
          <w:p w14:paraId="6B50D2DB" w14:textId="77777777" w:rsidR="007270FF" w:rsidRPr="00043C98" w:rsidRDefault="007270FF" w:rsidP="006D71E9">
            <w:pPr>
              <w:autoSpaceDE w:val="0"/>
              <w:autoSpaceDN w:val="0"/>
              <w:adjustRightInd w:val="0"/>
              <w:jc w:val="both"/>
              <w:rPr>
                <w:rFonts w:ascii="Arial" w:hAnsi="Arial" w:cs="Arial"/>
                <w:b/>
                <w:bCs/>
                <w:szCs w:val="22"/>
              </w:rPr>
            </w:pPr>
          </w:p>
        </w:tc>
        <w:tc>
          <w:tcPr>
            <w:tcW w:w="9072" w:type="dxa"/>
          </w:tcPr>
          <w:p w14:paraId="410CABC1" w14:textId="12F52DED" w:rsidR="007270FF" w:rsidRPr="00121778" w:rsidRDefault="00121778" w:rsidP="006D71E9">
            <w:pPr>
              <w:autoSpaceDE w:val="0"/>
              <w:autoSpaceDN w:val="0"/>
              <w:adjustRightInd w:val="0"/>
              <w:jc w:val="both"/>
              <w:rPr>
                <w:rFonts w:ascii="Arial" w:hAnsi="Arial" w:cs="Arial"/>
                <w:b/>
                <w:bCs/>
                <w:color w:val="FF0000"/>
                <w:szCs w:val="22"/>
              </w:rPr>
            </w:pPr>
            <w:r w:rsidRPr="00121778">
              <w:rPr>
                <w:rFonts w:ascii="Arial" w:hAnsi="Arial" w:cs="Arial"/>
                <w:b/>
                <w:bCs/>
                <w:szCs w:val="22"/>
              </w:rPr>
              <w:t>Pkg-II: Offshore Substation (OS-01) for Establishment of 2x315 MVA, 220/66kV Offshore substation for development of Transmission system for Offshore Wind Zone Phase -I (500 MW VGF) off the coast of Gujarat for subzone B3</w:t>
            </w:r>
            <w:r w:rsidR="007270FF" w:rsidRPr="006D71E9">
              <w:rPr>
                <w:rFonts w:ascii="Arial" w:hAnsi="Arial" w:cs="Arial"/>
                <w:b/>
                <w:bCs/>
                <w:szCs w:val="22"/>
              </w:rPr>
              <w:t xml:space="preserve">; Spec. No.: </w:t>
            </w:r>
            <w:r w:rsidR="00BE20B6" w:rsidRPr="00BE20B6">
              <w:rPr>
                <w:rFonts w:ascii="Arial" w:hAnsi="Arial" w:cs="Arial"/>
                <w:b/>
                <w:bCs/>
                <w:color w:val="FF0000"/>
                <w:szCs w:val="22"/>
              </w:rPr>
              <w:t>CC/NT/W-OSS/DOM/A10/25/03925</w:t>
            </w:r>
          </w:p>
          <w:p w14:paraId="52E3765D" w14:textId="6F895518" w:rsidR="007270FF" w:rsidRPr="006D71E9" w:rsidRDefault="007270FF" w:rsidP="006D71E9">
            <w:pPr>
              <w:rPr>
                <w:rFonts w:ascii="Arial" w:hAnsi="Arial" w:cs="Arial"/>
                <w:b/>
                <w:bCs/>
                <w:szCs w:val="22"/>
              </w:rPr>
            </w:pPr>
          </w:p>
        </w:tc>
      </w:tr>
      <w:tr w:rsidR="007270FF" w:rsidRPr="006D71E9" w14:paraId="07C369B6" w14:textId="77777777" w:rsidTr="009D5DAC">
        <w:trPr>
          <w:trHeight w:val="152"/>
        </w:trPr>
        <w:tc>
          <w:tcPr>
            <w:tcW w:w="567" w:type="dxa"/>
          </w:tcPr>
          <w:p w14:paraId="1560A22F" w14:textId="77777777" w:rsidR="007270FF" w:rsidRPr="006D71E9" w:rsidRDefault="007270FF" w:rsidP="006D71E9">
            <w:pPr>
              <w:autoSpaceDE w:val="0"/>
              <w:autoSpaceDN w:val="0"/>
              <w:adjustRightInd w:val="0"/>
              <w:jc w:val="both"/>
              <w:rPr>
                <w:rFonts w:ascii="Arial" w:hAnsi="Arial" w:cs="Arial"/>
                <w:b/>
                <w:bCs/>
                <w:szCs w:val="22"/>
              </w:rPr>
            </w:pPr>
          </w:p>
        </w:tc>
        <w:tc>
          <w:tcPr>
            <w:tcW w:w="9072" w:type="dxa"/>
          </w:tcPr>
          <w:p w14:paraId="1BC8E342" w14:textId="27196C68" w:rsidR="007270FF" w:rsidRDefault="007270FF" w:rsidP="006D71E9">
            <w:pPr>
              <w:autoSpaceDE w:val="0"/>
              <w:autoSpaceDN w:val="0"/>
              <w:adjustRightInd w:val="0"/>
              <w:jc w:val="both"/>
              <w:rPr>
                <w:rFonts w:ascii="Arial" w:hAnsi="Arial" w:cs="Arial"/>
                <w:b/>
                <w:bCs/>
                <w:szCs w:val="22"/>
              </w:rPr>
            </w:pPr>
            <w:r w:rsidRPr="006D71E9">
              <w:rPr>
                <w:rFonts w:ascii="Arial" w:hAnsi="Arial" w:cs="Arial"/>
                <w:b/>
                <w:bCs/>
                <w:szCs w:val="22"/>
              </w:rPr>
              <w:t xml:space="preserve">QUALIFICATION </w:t>
            </w:r>
            <w:r>
              <w:rPr>
                <w:rFonts w:ascii="Arial" w:hAnsi="Arial" w:cs="Arial"/>
                <w:b/>
                <w:bCs/>
                <w:szCs w:val="22"/>
              </w:rPr>
              <w:t>REQUIREMENTS</w:t>
            </w:r>
          </w:p>
          <w:p w14:paraId="1E2EE2E7" w14:textId="6FC35FBE" w:rsidR="007270FF" w:rsidRPr="006D71E9" w:rsidRDefault="007270FF" w:rsidP="006D71E9">
            <w:pPr>
              <w:autoSpaceDE w:val="0"/>
              <w:autoSpaceDN w:val="0"/>
              <w:adjustRightInd w:val="0"/>
              <w:jc w:val="both"/>
              <w:rPr>
                <w:rFonts w:ascii="Arial" w:hAnsi="Arial" w:cs="Arial"/>
                <w:b/>
                <w:bCs/>
                <w:szCs w:val="22"/>
              </w:rPr>
            </w:pPr>
          </w:p>
        </w:tc>
      </w:tr>
      <w:tr w:rsidR="007270FF" w:rsidRPr="006D71E9" w14:paraId="36D91D2D" w14:textId="77777777" w:rsidTr="009D5DAC">
        <w:trPr>
          <w:trHeight w:val="2045"/>
        </w:trPr>
        <w:tc>
          <w:tcPr>
            <w:tcW w:w="567" w:type="dxa"/>
          </w:tcPr>
          <w:p w14:paraId="61836403" w14:textId="77777777" w:rsidR="007270FF" w:rsidRPr="007270FF" w:rsidRDefault="007270FF" w:rsidP="007270FF">
            <w:pPr>
              <w:jc w:val="both"/>
              <w:rPr>
                <w:rFonts w:ascii="Arial" w:eastAsia="Batang" w:hAnsi="Arial" w:cs="Arial"/>
                <w:szCs w:val="22"/>
              </w:rPr>
            </w:pPr>
          </w:p>
        </w:tc>
        <w:tc>
          <w:tcPr>
            <w:tcW w:w="9072" w:type="dxa"/>
          </w:tcPr>
          <w:p w14:paraId="515091DB" w14:textId="2EC70126" w:rsidR="007270FF" w:rsidRDefault="00F161EB" w:rsidP="00F161EB">
            <w:pPr>
              <w:jc w:val="both"/>
              <w:rPr>
                <w:rFonts w:ascii="Arial" w:eastAsia="Batang" w:hAnsi="Arial" w:cs="Arial"/>
                <w:szCs w:val="22"/>
              </w:rPr>
            </w:pPr>
            <w:r w:rsidRPr="00F161EB">
              <w:rPr>
                <w:rFonts w:ascii="Arial" w:eastAsia="Batang" w:hAnsi="Arial" w:cs="Arial"/>
                <w:szCs w:val="22"/>
              </w:rPr>
              <w:t>Qualification of Bidder will be based on meeting the minimum pass/fail criteria specified below regarding the Bidder’s Technical Experience and Financial Position as demonstrated by the Bidder’s responses in the corresponding Bid Schedules. Financial resources of any proposed subcontractor/sub-agency shall not be taken into account in determining the Bidder’s compliance with the qualifying criteria. The bid can be submitted by an individual firm or a Joint Venture of two or more firms (specific requirements for Joint Ventures are given under Para 3.0 below).</w:t>
            </w:r>
          </w:p>
          <w:p w14:paraId="1D00F18C" w14:textId="77777777" w:rsidR="00F161EB" w:rsidRPr="00F161EB" w:rsidRDefault="00F161EB" w:rsidP="00F161EB">
            <w:pPr>
              <w:jc w:val="both"/>
              <w:rPr>
                <w:rFonts w:ascii="Arial" w:eastAsia="Batang" w:hAnsi="Arial" w:cs="Arial"/>
                <w:szCs w:val="22"/>
              </w:rPr>
            </w:pPr>
          </w:p>
          <w:p w14:paraId="60F297E7" w14:textId="77777777" w:rsidR="007270FF" w:rsidRDefault="00B866D1" w:rsidP="007270FF">
            <w:pPr>
              <w:jc w:val="both"/>
              <w:rPr>
                <w:rFonts w:ascii="Arial" w:eastAsia="Batang" w:hAnsi="Arial" w:cs="Arial"/>
                <w:szCs w:val="22"/>
              </w:rPr>
            </w:pPr>
            <w:r w:rsidRPr="00B866D1">
              <w:rPr>
                <w:rFonts w:ascii="Arial" w:eastAsia="Batang" w:hAnsi="Arial" w:cs="Arial"/>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work/manufacturing/fabrication facilities visit; (iii) manufacturing/fabrication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06196BA6" w14:textId="2B943101" w:rsidR="00BC77BD" w:rsidRPr="006D71E9" w:rsidRDefault="00BC77BD" w:rsidP="007270FF">
            <w:pPr>
              <w:jc w:val="both"/>
              <w:rPr>
                <w:rFonts w:ascii="Arial" w:hAnsi="Arial" w:cs="Arial"/>
                <w:szCs w:val="22"/>
              </w:rPr>
            </w:pPr>
          </w:p>
        </w:tc>
      </w:tr>
      <w:tr w:rsidR="007270FF" w:rsidRPr="006D71E9" w14:paraId="1E553657" w14:textId="77777777" w:rsidTr="009D5DAC">
        <w:trPr>
          <w:trHeight w:val="64"/>
        </w:trPr>
        <w:tc>
          <w:tcPr>
            <w:tcW w:w="567" w:type="dxa"/>
          </w:tcPr>
          <w:p w14:paraId="5E32C0E4" w14:textId="2BDE987D" w:rsidR="007270FF" w:rsidRPr="006D71E9" w:rsidRDefault="007270FF" w:rsidP="007270FF">
            <w:pPr>
              <w:ind w:left="735" w:hanging="720"/>
              <w:jc w:val="center"/>
              <w:rPr>
                <w:rFonts w:ascii="Arial" w:hAnsi="Arial" w:cs="Arial"/>
                <w:b/>
                <w:bCs/>
                <w:szCs w:val="22"/>
              </w:rPr>
            </w:pPr>
            <w:r>
              <w:rPr>
                <w:rFonts w:ascii="Arial" w:hAnsi="Arial" w:cs="Arial"/>
                <w:b/>
                <w:bCs/>
                <w:szCs w:val="22"/>
              </w:rPr>
              <w:t>1.0</w:t>
            </w:r>
          </w:p>
        </w:tc>
        <w:tc>
          <w:tcPr>
            <w:tcW w:w="9072" w:type="dxa"/>
          </w:tcPr>
          <w:p w14:paraId="6BCB8B86" w14:textId="36D11352" w:rsidR="007270FF" w:rsidRPr="007270FF" w:rsidRDefault="007270FF" w:rsidP="007270FF">
            <w:pPr>
              <w:jc w:val="both"/>
              <w:rPr>
                <w:rFonts w:ascii="Arial" w:hAnsi="Arial" w:cs="Arial"/>
                <w:b/>
                <w:bCs/>
                <w:szCs w:val="22"/>
              </w:rPr>
            </w:pPr>
            <w:r w:rsidRPr="00FB6473">
              <w:rPr>
                <w:rFonts w:ascii="Arial" w:eastAsia="Batang" w:hAnsi="Arial" w:cs="Arial"/>
                <w:b/>
                <w:bCs/>
                <w:szCs w:val="22"/>
              </w:rPr>
              <w:t>Technical</w:t>
            </w:r>
            <w:r w:rsidRPr="00FB6473">
              <w:rPr>
                <w:rFonts w:ascii="Arial" w:hAnsi="Arial" w:cs="Arial"/>
                <w:b/>
                <w:bCs/>
                <w:szCs w:val="22"/>
              </w:rPr>
              <w:t xml:space="preserve"> Experience</w:t>
            </w:r>
          </w:p>
        </w:tc>
      </w:tr>
      <w:tr w:rsidR="007270FF" w:rsidRPr="006D71E9" w14:paraId="67E1445B" w14:textId="77777777" w:rsidTr="009D5DAC">
        <w:trPr>
          <w:trHeight w:val="64"/>
        </w:trPr>
        <w:tc>
          <w:tcPr>
            <w:tcW w:w="567" w:type="dxa"/>
          </w:tcPr>
          <w:p w14:paraId="655DCE44" w14:textId="63DEC3B6" w:rsidR="007270FF" w:rsidRDefault="007270FF" w:rsidP="007270FF">
            <w:pPr>
              <w:ind w:left="735" w:hanging="720"/>
              <w:jc w:val="center"/>
              <w:rPr>
                <w:rFonts w:ascii="Arial" w:hAnsi="Arial" w:cs="Arial"/>
                <w:b/>
                <w:bCs/>
                <w:szCs w:val="22"/>
              </w:rPr>
            </w:pPr>
            <w:r>
              <w:rPr>
                <w:rFonts w:ascii="Arial" w:hAnsi="Arial" w:cs="Arial"/>
                <w:b/>
                <w:bCs/>
                <w:szCs w:val="22"/>
              </w:rPr>
              <w:t>1.1</w:t>
            </w:r>
          </w:p>
        </w:tc>
        <w:tc>
          <w:tcPr>
            <w:tcW w:w="9072" w:type="dxa"/>
          </w:tcPr>
          <w:p w14:paraId="5ABEE197" w14:textId="2C28097F" w:rsidR="007270FF" w:rsidRPr="007270FF" w:rsidRDefault="00B866D1" w:rsidP="005E431C">
            <w:pPr>
              <w:spacing w:after="120"/>
              <w:jc w:val="both"/>
              <w:rPr>
                <w:rFonts w:ascii="Arial" w:eastAsia="Batang" w:hAnsi="Arial" w:cs="Arial"/>
                <w:szCs w:val="22"/>
              </w:rPr>
            </w:pPr>
            <w:r w:rsidRPr="00B866D1">
              <w:rPr>
                <w:rFonts w:ascii="Arial" w:eastAsia="Batang" w:hAnsi="Arial" w:cs="Arial"/>
                <w:szCs w:val="22"/>
              </w:rPr>
              <w:t>The bidder must have successfully manufactured/fabricated, supplied, erected &amp; commissioned at least one number offshore platform</w:t>
            </w:r>
            <w:r w:rsidRPr="00B866D1">
              <w:rPr>
                <w:rFonts w:ascii="Arial" w:eastAsia="Batang" w:hAnsi="Arial" w:cs="Arial"/>
                <w:szCs w:val="22"/>
                <w:vertAlign w:val="superscript"/>
              </w:rPr>
              <w:t>#</w:t>
            </w:r>
            <w:r w:rsidRPr="00B866D1">
              <w:rPr>
                <w:rFonts w:ascii="Arial" w:eastAsia="Batang" w:hAnsi="Arial" w:cs="Arial"/>
                <w:szCs w:val="22"/>
              </w:rPr>
              <w:t xml:space="preserve"> of minimum 4800 MT within the last seven years (07) and same must have been in satisfactory operation* as on the originally scheduled last date of First Stage bid submission (soft copy) i.e</w:t>
            </w:r>
            <w:r>
              <w:rPr>
                <w:rFonts w:ascii="Arial" w:eastAsia="Batang" w:hAnsi="Arial" w:cs="Arial"/>
                <w:szCs w:val="22"/>
              </w:rPr>
              <w:t>.</w:t>
            </w:r>
            <w:r w:rsidR="007B4883" w:rsidRPr="00D07F1F">
              <w:rPr>
                <w:rFonts w:ascii="Arial" w:eastAsia="Batang" w:hAnsi="Arial" w:cs="Arial"/>
                <w:b/>
                <w:bCs/>
                <w:color w:val="C00000"/>
                <w:szCs w:val="22"/>
              </w:rPr>
              <w:t xml:space="preserve">, </w:t>
            </w:r>
            <w:r w:rsidR="00E81E5A">
              <w:rPr>
                <w:rFonts w:ascii="Arial" w:eastAsia="Batang" w:hAnsi="Arial" w:cs="Arial"/>
                <w:b/>
                <w:bCs/>
                <w:color w:val="C00000"/>
                <w:szCs w:val="22"/>
              </w:rPr>
              <w:t>02/05</w:t>
            </w:r>
            <w:r w:rsidR="007B4883" w:rsidRPr="00D07F1F">
              <w:rPr>
                <w:rFonts w:ascii="Arial" w:eastAsia="Batang" w:hAnsi="Arial" w:cs="Arial"/>
                <w:b/>
                <w:bCs/>
                <w:color w:val="C00000"/>
                <w:szCs w:val="22"/>
              </w:rPr>
              <w:t>/2025</w:t>
            </w:r>
            <w:r w:rsidR="002D1CC8" w:rsidRPr="00D07F1F">
              <w:rPr>
                <w:rFonts w:ascii="Arial" w:eastAsia="Batang" w:hAnsi="Arial" w:cs="Arial"/>
                <w:b/>
                <w:bCs/>
                <w:color w:val="C00000"/>
                <w:szCs w:val="22"/>
              </w:rPr>
              <w:t>.</w:t>
            </w:r>
          </w:p>
        </w:tc>
      </w:tr>
      <w:tr w:rsidR="007270FF" w:rsidRPr="006D71E9" w14:paraId="4641759E" w14:textId="77777777" w:rsidTr="009D5DAC">
        <w:trPr>
          <w:trHeight w:val="64"/>
        </w:trPr>
        <w:tc>
          <w:tcPr>
            <w:tcW w:w="567" w:type="dxa"/>
          </w:tcPr>
          <w:p w14:paraId="3E2D5458" w14:textId="57EE6B96" w:rsidR="007270FF" w:rsidRDefault="007270FF" w:rsidP="007270FF">
            <w:pPr>
              <w:ind w:left="735" w:hanging="720"/>
              <w:jc w:val="center"/>
              <w:rPr>
                <w:rFonts w:ascii="Arial" w:hAnsi="Arial" w:cs="Arial"/>
                <w:b/>
                <w:bCs/>
                <w:szCs w:val="22"/>
              </w:rPr>
            </w:pPr>
            <w:r>
              <w:rPr>
                <w:rFonts w:ascii="Arial" w:hAnsi="Arial" w:cs="Arial"/>
                <w:b/>
                <w:bCs/>
                <w:szCs w:val="22"/>
              </w:rPr>
              <w:t>1.2</w:t>
            </w:r>
          </w:p>
        </w:tc>
        <w:tc>
          <w:tcPr>
            <w:tcW w:w="9072" w:type="dxa"/>
          </w:tcPr>
          <w:p w14:paraId="6C099261" w14:textId="72204D98" w:rsidR="007270FF" w:rsidRPr="007270FF" w:rsidRDefault="0006746C" w:rsidP="005E431C">
            <w:pPr>
              <w:spacing w:after="120"/>
              <w:jc w:val="both"/>
              <w:rPr>
                <w:rFonts w:ascii="Arial" w:eastAsia="Batang" w:hAnsi="Arial" w:cs="Arial"/>
                <w:szCs w:val="22"/>
              </w:rPr>
            </w:pPr>
            <w:r w:rsidRPr="0006746C">
              <w:rPr>
                <w:rFonts w:ascii="Arial" w:eastAsia="Batang" w:hAnsi="Arial" w:cs="Arial"/>
                <w:szCs w:val="22"/>
              </w:rPr>
              <w:t>The bidder must have supplied, erected, tested and commissioned at least 1(One) number GIS circuit breaker bay</w:t>
            </w:r>
            <w:r w:rsidRPr="0006746C">
              <w:rPr>
                <w:rFonts w:ascii="Arial" w:eastAsia="Batang" w:hAnsi="Arial" w:cs="Arial"/>
                <w:szCs w:val="22"/>
                <w:vertAlign w:val="superscript"/>
              </w:rPr>
              <w:t>@</w:t>
            </w:r>
            <w:r w:rsidRPr="0006746C">
              <w:rPr>
                <w:rFonts w:ascii="Arial" w:eastAsia="Batang" w:hAnsi="Arial" w:cs="Arial"/>
                <w:szCs w:val="22"/>
              </w:rPr>
              <w:t xml:space="preserve"> of 220 kV or above voltage class on offshore platform</w:t>
            </w:r>
            <w:r w:rsidRPr="0006746C">
              <w:rPr>
                <w:rFonts w:ascii="Arial" w:eastAsia="Batang" w:hAnsi="Arial" w:cs="Arial"/>
                <w:szCs w:val="22"/>
                <w:vertAlign w:val="superscript"/>
              </w:rPr>
              <w:t>#</w:t>
            </w:r>
            <w:r w:rsidRPr="0006746C">
              <w:rPr>
                <w:rFonts w:ascii="Arial" w:eastAsia="Batang" w:hAnsi="Arial" w:cs="Arial"/>
                <w:szCs w:val="22"/>
              </w:rPr>
              <w:t xml:space="preserve"> within the last 07(seven) years and same must have been in satisfactory operation as on the originally scheduled last date of First Stage bid submission (soft copy) mentioned above.</w:t>
            </w:r>
          </w:p>
        </w:tc>
      </w:tr>
      <w:tr w:rsidR="005F355E" w:rsidRPr="006D71E9" w14:paraId="3FBAD87F" w14:textId="77777777" w:rsidTr="009D5DAC">
        <w:trPr>
          <w:trHeight w:val="1289"/>
        </w:trPr>
        <w:tc>
          <w:tcPr>
            <w:tcW w:w="567" w:type="dxa"/>
          </w:tcPr>
          <w:p w14:paraId="3AC4AA37" w14:textId="77777777" w:rsidR="005F355E" w:rsidRPr="007912F4" w:rsidRDefault="005F355E" w:rsidP="007270FF">
            <w:pPr>
              <w:autoSpaceDE w:val="0"/>
              <w:autoSpaceDN w:val="0"/>
              <w:adjustRightInd w:val="0"/>
              <w:jc w:val="center"/>
              <w:rPr>
                <w:rFonts w:ascii="Arial" w:hAnsi="Arial" w:cs="Arial"/>
                <w:b/>
                <w:bCs/>
                <w:szCs w:val="22"/>
                <w:lang w:val="en-IN"/>
              </w:rPr>
            </w:pPr>
          </w:p>
        </w:tc>
        <w:tc>
          <w:tcPr>
            <w:tcW w:w="9072" w:type="dxa"/>
          </w:tcPr>
          <w:p w14:paraId="46D06C0B" w14:textId="77777777" w:rsidR="000D2ED4" w:rsidRDefault="007A5F85" w:rsidP="000D2ED4">
            <w:pPr>
              <w:spacing w:after="120"/>
              <w:ind w:left="453" w:hanging="453"/>
              <w:jc w:val="both"/>
              <w:rPr>
                <w:rFonts w:ascii="Arial" w:hAnsi="Arial" w:cs="Arial"/>
                <w:szCs w:val="22"/>
              </w:rPr>
            </w:pPr>
            <w:r w:rsidRPr="007A5F85">
              <w:rPr>
                <w:rFonts w:ascii="Arial" w:hAnsi="Arial" w:cs="Arial"/>
                <w:szCs w:val="22"/>
              </w:rPr>
              <w:t>Note :-</w:t>
            </w:r>
          </w:p>
          <w:p w14:paraId="2170F8DE" w14:textId="44CDC799" w:rsidR="007A5F85" w:rsidRPr="00952D3C" w:rsidRDefault="007A5F85" w:rsidP="00952D3C">
            <w:pPr>
              <w:pStyle w:val="ListParagraph"/>
              <w:numPr>
                <w:ilvl w:val="0"/>
                <w:numId w:val="20"/>
              </w:numPr>
              <w:spacing w:after="240"/>
              <w:ind w:left="317" w:hanging="357"/>
              <w:contextualSpacing w:val="0"/>
              <w:jc w:val="both"/>
              <w:rPr>
                <w:rFonts w:ascii="Arial" w:hAnsi="Arial" w:cs="Arial"/>
                <w:szCs w:val="22"/>
              </w:rPr>
            </w:pPr>
            <w:r w:rsidRPr="00952D3C">
              <w:rPr>
                <w:rFonts w:ascii="Arial" w:hAnsi="Arial" w:cs="Arial"/>
                <w:szCs w:val="22"/>
              </w:rPr>
              <w:t>Bidder is required to meet the requirement as specified at para 1.1 and 1.2 above to be considered qualified for the subject package.</w:t>
            </w:r>
          </w:p>
          <w:p w14:paraId="7FBB3DA5" w14:textId="26701865" w:rsidR="007A5F85" w:rsidRPr="00AE0F2D" w:rsidRDefault="007A5F85" w:rsidP="00952D3C">
            <w:pPr>
              <w:pStyle w:val="ListParagraph"/>
              <w:numPr>
                <w:ilvl w:val="0"/>
                <w:numId w:val="20"/>
              </w:numPr>
              <w:spacing w:after="240"/>
              <w:ind w:left="317" w:hanging="357"/>
              <w:contextualSpacing w:val="0"/>
              <w:jc w:val="both"/>
              <w:rPr>
                <w:rFonts w:ascii="Book Antiqua" w:hAnsi="Book Antiqua" w:cs="Arial"/>
                <w:szCs w:val="22"/>
              </w:rPr>
            </w:pPr>
            <w:r w:rsidRPr="00AE0F2D">
              <w:rPr>
                <w:rFonts w:ascii="Book Antiqua" w:hAnsi="Book Antiqua" w:cs="Arial"/>
                <w:szCs w:val="22"/>
              </w:rPr>
              <w:t>However, a Bidder who meets the requirement specified at para 1.1 but does not meet the requirement stipulated at para 1.2 above, may also be considered qualified provided the bidder proposes a sub-contractor meeting the requirement stipulated at 1.2 above. In such case, the proposed sub-contractor shall undertake supply, erection, testing and commissioning of works related to Offshore electrical substation.</w:t>
            </w:r>
          </w:p>
          <w:p w14:paraId="4D38E2C5" w14:textId="72496444" w:rsidR="007A5F85" w:rsidRPr="00AE0F2D" w:rsidRDefault="007A5F85" w:rsidP="00FF2680">
            <w:pPr>
              <w:pStyle w:val="ListParagraph"/>
              <w:spacing w:after="240"/>
              <w:ind w:left="317"/>
              <w:contextualSpacing w:val="0"/>
              <w:jc w:val="both"/>
              <w:rPr>
                <w:rFonts w:ascii="Book Antiqua" w:hAnsi="Book Antiqua" w:cs="Arial"/>
                <w:szCs w:val="22"/>
              </w:rPr>
            </w:pPr>
            <w:r w:rsidRPr="00AE0F2D">
              <w:rPr>
                <w:rFonts w:ascii="Book Antiqua" w:hAnsi="Book Antiqua" w:cs="Arial"/>
                <w:szCs w:val="22"/>
              </w:rPr>
              <w:t>Similarly, a Bidder who meets the requirement specified at para 1.2 but does not meet the requirement stipulated at para 1.1 above, may also be considered qualified provided the bidder proposes a sub-contractor meeting the requirement stipulated at 1.1 above. In such case, the proposed sub-contractor shall undertake manufacturing/fabrication, supply, erection &amp; commissioning of works related to offshore platform#.</w:t>
            </w:r>
          </w:p>
          <w:p w14:paraId="24C96A01" w14:textId="69DF0DA6" w:rsidR="005F355E" w:rsidRPr="00AE0F2D" w:rsidRDefault="007A5F85" w:rsidP="00FF2680">
            <w:pPr>
              <w:pStyle w:val="ListParagraph"/>
              <w:spacing w:after="240"/>
              <w:ind w:left="317"/>
              <w:contextualSpacing w:val="0"/>
              <w:jc w:val="both"/>
              <w:rPr>
                <w:rFonts w:ascii="Book Antiqua" w:hAnsi="Book Antiqua" w:cs="Arial"/>
                <w:szCs w:val="22"/>
              </w:rPr>
            </w:pPr>
            <w:r w:rsidRPr="00AE0F2D">
              <w:rPr>
                <w:rFonts w:ascii="Book Antiqua" w:hAnsi="Book Antiqua" w:cs="Arial"/>
                <w:szCs w:val="22"/>
              </w:rPr>
              <w:t>Confirmation letter from proposed sub-contractor for the execution of respective works along with their credentials with respect to qualifying requirement is required to be submitted along with First Stage bid.</w:t>
            </w:r>
          </w:p>
          <w:p w14:paraId="603CE549" w14:textId="77777777" w:rsidR="000D2ED4" w:rsidRPr="00AE0F2D" w:rsidRDefault="000D2ED4" w:rsidP="00952D3C">
            <w:pPr>
              <w:pStyle w:val="ListParagraph"/>
              <w:numPr>
                <w:ilvl w:val="0"/>
                <w:numId w:val="20"/>
              </w:numPr>
              <w:spacing w:after="240"/>
              <w:ind w:left="317" w:hanging="357"/>
              <w:contextualSpacing w:val="0"/>
              <w:jc w:val="both"/>
              <w:rPr>
                <w:rFonts w:ascii="Book Antiqua" w:hAnsi="Book Antiqua"/>
                <w:szCs w:val="22"/>
              </w:rPr>
            </w:pPr>
            <w:r w:rsidRPr="00AE0F2D">
              <w:rPr>
                <w:rFonts w:ascii="Book Antiqua" w:hAnsi="Book Antiqua"/>
                <w:szCs w:val="22"/>
              </w:rPr>
              <w:lastRenderedPageBreak/>
              <w:t xml:space="preserve">In </w:t>
            </w:r>
            <w:r w:rsidRPr="00AE0F2D">
              <w:rPr>
                <w:rFonts w:ascii="Book Antiqua" w:hAnsi="Book Antiqua" w:cs="Arial"/>
                <w:szCs w:val="22"/>
              </w:rPr>
              <w:t>case</w:t>
            </w:r>
            <w:r w:rsidRPr="00AE0F2D">
              <w:rPr>
                <w:rFonts w:ascii="Book Antiqua" w:hAnsi="Book Antiqua"/>
                <w:szCs w:val="22"/>
              </w:rPr>
              <w:t xml:space="preserve"> the bidder is a holding company, the technical experience referred to in 1.1/1.2 above ,as the case may be, shall be of that holding company only (i.e. excluding its subsidiary/group companies). In case bidder is a subsidiary of a holding company, the technical experience referred to in 1.1/1.2 above ,as the case may be, shall be of that subsidiary company only (i.e. excluding its holding company). </w:t>
            </w:r>
          </w:p>
          <w:p w14:paraId="5F7AA333" w14:textId="1B350A1F" w:rsidR="000D2ED4" w:rsidRPr="00AE0F2D" w:rsidRDefault="000D2ED4" w:rsidP="00952D3C">
            <w:pPr>
              <w:pStyle w:val="ListParagraph"/>
              <w:numPr>
                <w:ilvl w:val="0"/>
                <w:numId w:val="20"/>
              </w:numPr>
              <w:spacing w:after="240"/>
              <w:ind w:left="317" w:hanging="357"/>
              <w:contextualSpacing w:val="0"/>
              <w:jc w:val="both"/>
              <w:rPr>
                <w:rFonts w:ascii="Book Antiqua" w:hAnsi="Book Antiqua"/>
                <w:szCs w:val="22"/>
              </w:rPr>
            </w:pPr>
            <w:r w:rsidRPr="00AE0F2D">
              <w:rPr>
                <w:rFonts w:ascii="Book Antiqua" w:hAnsi="Book Antiqua"/>
                <w:szCs w:val="22"/>
              </w:rPr>
              <w:t xml:space="preserve">In case the bidder has executed the work under a contract that had been awarded on a Joint Venture wherein the bidder was one of the partners, the experience of the bidder shall be considered limited to the scope executed by the bidder as partner under the said contract. </w:t>
            </w:r>
          </w:p>
          <w:p w14:paraId="1A940C51" w14:textId="7AFD4480" w:rsidR="000D2ED4" w:rsidRPr="00AE0F2D" w:rsidRDefault="000D2ED4" w:rsidP="00952D3C">
            <w:pPr>
              <w:pStyle w:val="ListParagraph"/>
              <w:numPr>
                <w:ilvl w:val="0"/>
                <w:numId w:val="20"/>
              </w:numPr>
              <w:spacing w:after="240"/>
              <w:ind w:left="317" w:hanging="357"/>
              <w:contextualSpacing w:val="0"/>
              <w:jc w:val="both"/>
              <w:rPr>
                <w:rFonts w:ascii="Book Antiqua" w:hAnsi="Book Antiqua"/>
                <w:szCs w:val="22"/>
              </w:rPr>
            </w:pPr>
            <w:r w:rsidRPr="00AE0F2D">
              <w:rPr>
                <w:rFonts w:ascii="Book Antiqua" w:hAnsi="Book Antiqua"/>
                <w:szCs w:val="22"/>
              </w:rPr>
              <w:t xml:space="preserve">(*) Satisfactory operation means Certificate issued by the employer certifying the operation without any adverse remark. </w:t>
            </w:r>
          </w:p>
          <w:p w14:paraId="4171A0D5" w14:textId="55FC517D" w:rsidR="000D2ED4" w:rsidRPr="00AE0F2D" w:rsidRDefault="000D2ED4" w:rsidP="00952D3C">
            <w:pPr>
              <w:pStyle w:val="ListParagraph"/>
              <w:numPr>
                <w:ilvl w:val="0"/>
                <w:numId w:val="20"/>
              </w:numPr>
              <w:spacing w:after="240"/>
              <w:ind w:left="317" w:hanging="357"/>
              <w:contextualSpacing w:val="0"/>
              <w:jc w:val="both"/>
              <w:rPr>
                <w:rFonts w:ascii="Book Antiqua" w:hAnsi="Book Antiqua"/>
                <w:szCs w:val="22"/>
              </w:rPr>
            </w:pPr>
            <w:r w:rsidRPr="00AE0F2D">
              <w:rPr>
                <w:rFonts w:ascii="Book Antiqua" w:hAnsi="Book Antiqua"/>
                <w:szCs w:val="22"/>
              </w:rPr>
              <w:t xml:space="preserve">(@)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44F326C2" w14:textId="06D12C11" w:rsidR="000D2ED4" w:rsidRPr="00AE0F2D" w:rsidRDefault="000D2ED4" w:rsidP="00AE0F2D">
            <w:pPr>
              <w:pStyle w:val="ListParagraph"/>
              <w:numPr>
                <w:ilvl w:val="0"/>
                <w:numId w:val="20"/>
              </w:numPr>
              <w:spacing w:after="240"/>
              <w:ind w:left="317" w:hanging="357"/>
              <w:contextualSpacing w:val="0"/>
              <w:jc w:val="both"/>
              <w:rPr>
                <w:rFonts w:ascii="Book Antiqua" w:hAnsi="Book Antiqua"/>
                <w:szCs w:val="22"/>
              </w:rPr>
            </w:pPr>
            <w:r w:rsidRPr="00AE0F2D">
              <w:rPr>
                <w:rFonts w:ascii="Book Antiqua" w:hAnsi="Book Antiqua"/>
                <w:szCs w:val="22"/>
              </w:rPr>
              <w:t xml:space="preserve">(#) Offshore Platform includes both Topside and Jacket for electrical/oil/gas Installation. </w:t>
            </w:r>
          </w:p>
          <w:p w14:paraId="25C2DD91" w14:textId="6A615C32" w:rsidR="000D2ED4" w:rsidRPr="00AE0F2D" w:rsidRDefault="000D2ED4" w:rsidP="00AE0F2D">
            <w:pPr>
              <w:pStyle w:val="ListParagraph"/>
              <w:numPr>
                <w:ilvl w:val="0"/>
                <w:numId w:val="20"/>
              </w:numPr>
              <w:spacing w:after="240"/>
              <w:ind w:left="317" w:hanging="357"/>
              <w:contextualSpacing w:val="0"/>
              <w:jc w:val="both"/>
              <w:rPr>
                <w:sz w:val="23"/>
                <w:szCs w:val="23"/>
              </w:rPr>
            </w:pPr>
            <w:r w:rsidRPr="00AE0F2D">
              <w:rPr>
                <w:rFonts w:ascii="Book Antiqua" w:hAnsi="Book Antiqua"/>
                <w:b/>
                <w:bCs/>
                <w:szCs w:val="22"/>
              </w:rPr>
              <w:t>(^)</w:t>
            </w:r>
            <w:r w:rsidRPr="00AE0F2D">
              <w:rPr>
                <w:rFonts w:ascii="Book Antiqua" w:hAnsi="Book Antiqua"/>
                <w:szCs w:val="22"/>
              </w:rPr>
              <w:t xml:space="preserve">AIS-Air </w:t>
            </w:r>
            <w:r w:rsidRPr="00AE0F2D">
              <w:rPr>
                <w:rFonts w:ascii="Book Antiqua" w:hAnsi="Book Antiqua" w:cs="Arial"/>
                <w:szCs w:val="22"/>
              </w:rPr>
              <w:t>insulated</w:t>
            </w:r>
            <w:r w:rsidRPr="00AE0F2D">
              <w:rPr>
                <w:rFonts w:ascii="Book Antiqua" w:hAnsi="Book Antiqua"/>
                <w:szCs w:val="22"/>
              </w:rPr>
              <w:t xml:space="preserve"> Switchgear/ (</w:t>
            </w:r>
            <w:r w:rsidRPr="00AE0F2D">
              <w:rPr>
                <w:rFonts w:ascii="Book Antiqua" w:hAnsi="Book Antiqua"/>
                <w:b/>
                <w:bCs/>
                <w:szCs w:val="22"/>
              </w:rPr>
              <w:t>^</w:t>
            </w:r>
            <w:r w:rsidRPr="00AE0F2D">
              <w:rPr>
                <w:rFonts w:ascii="Book Antiqua" w:hAnsi="Book Antiqua"/>
                <w:szCs w:val="22"/>
              </w:rPr>
              <w:t>) GIS- Gas insulated switchgear</w:t>
            </w:r>
            <w:r>
              <w:rPr>
                <w:sz w:val="23"/>
                <w:szCs w:val="23"/>
              </w:rPr>
              <w:t xml:space="preserve"> </w:t>
            </w:r>
          </w:p>
        </w:tc>
      </w:tr>
      <w:tr w:rsidR="008F7A41" w:rsidRPr="006D71E9" w14:paraId="0E852163" w14:textId="77777777" w:rsidTr="008F7A41">
        <w:trPr>
          <w:trHeight w:val="64"/>
        </w:trPr>
        <w:tc>
          <w:tcPr>
            <w:tcW w:w="567" w:type="dxa"/>
          </w:tcPr>
          <w:p w14:paraId="2EF440BF" w14:textId="617A1F43" w:rsidR="008F7A41" w:rsidRDefault="008F7A41" w:rsidP="00FB6473">
            <w:pPr>
              <w:ind w:left="735" w:hanging="720"/>
              <w:jc w:val="both"/>
              <w:rPr>
                <w:rFonts w:ascii="Arial" w:eastAsia="Batang" w:hAnsi="Arial" w:cs="Arial"/>
                <w:b/>
                <w:bCs/>
                <w:szCs w:val="22"/>
              </w:rPr>
            </w:pPr>
            <w:r>
              <w:rPr>
                <w:rFonts w:ascii="Arial" w:eastAsia="Batang" w:hAnsi="Arial" w:cs="Arial"/>
                <w:b/>
                <w:bCs/>
                <w:szCs w:val="22"/>
              </w:rPr>
              <w:lastRenderedPageBreak/>
              <w:t>2.0</w:t>
            </w:r>
          </w:p>
        </w:tc>
        <w:tc>
          <w:tcPr>
            <w:tcW w:w="9072" w:type="dxa"/>
          </w:tcPr>
          <w:p w14:paraId="6B64A119" w14:textId="1BDF06F5" w:rsidR="008F7A41" w:rsidRPr="006D71E9" w:rsidRDefault="009E7564" w:rsidP="008F7A41">
            <w:pPr>
              <w:spacing w:after="120"/>
              <w:jc w:val="both"/>
              <w:rPr>
                <w:rFonts w:ascii="Arial" w:eastAsia="Batang" w:hAnsi="Arial" w:cs="Arial"/>
                <w:b/>
                <w:bCs/>
                <w:szCs w:val="22"/>
              </w:rPr>
            </w:pPr>
            <w:r w:rsidRPr="006D71E9">
              <w:rPr>
                <w:rFonts w:ascii="Arial" w:eastAsia="Batang" w:hAnsi="Arial" w:cs="Arial"/>
                <w:b/>
                <w:bCs/>
                <w:szCs w:val="22"/>
              </w:rPr>
              <w:t>FINANCIAL POSITION</w:t>
            </w:r>
          </w:p>
        </w:tc>
      </w:tr>
      <w:tr w:rsidR="007270FF" w:rsidRPr="006D71E9" w14:paraId="24F8991A" w14:textId="77777777" w:rsidTr="009D5DAC">
        <w:tc>
          <w:tcPr>
            <w:tcW w:w="567" w:type="dxa"/>
          </w:tcPr>
          <w:p w14:paraId="416C23C6" w14:textId="6B5A527C" w:rsidR="007270FF" w:rsidRPr="006D71E9" w:rsidRDefault="007270FF" w:rsidP="00FB6473">
            <w:pPr>
              <w:ind w:left="735" w:hanging="720"/>
              <w:jc w:val="both"/>
              <w:rPr>
                <w:rFonts w:ascii="Arial" w:eastAsia="Batang" w:hAnsi="Arial" w:cs="Arial"/>
                <w:b/>
                <w:bCs/>
                <w:szCs w:val="22"/>
              </w:rPr>
            </w:pPr>
          </w:p>
        </w:tc>
        <w:tc>
          <w:tcPr>
            <w:tcW w:w="9072" w:type="dxa"/>
          </w:tcPr>
          <w:p w14:paraId="5C8C5F6D" w14:textId="29502B90" w:rsidR="008F7A41" w:rsidRPr="008F7A41" w:rsidRDefault="002E3256" w:rsidP="008F7A41">
            <w:pPr>
              <w:spacing w:after="120"/>
              <w:jc w:val="both"/>
              <w:rPr>
                <w:rFonts w:ascii="Arial" w:eastAsia="Batang" w:hAnsi="Arial" w:cs="Arial"/>
                <w:szCs w:val="22"/>
              </w:rPr>
            </w:pPr>
            <w:r w:rsidRPr="002E3256">
              <w:rPr>
                <w:rFonts w:ascii="Arial" w:eastAsia="Batang" w:hAnsi="Arial" w:cs="Arial"/>
                <w:szCs w:val="22"/>
              </w:rPr>
              <w:t>For the purpose of this particular bid, bidders shall meet the following minimum criteria:</w:t>
            </w:r>
          </w:p>
          <w:p w14:paraId="771F6373" w14:textId="59EEC969" w:rsidR="008F7A41" w:rsidRPr="008F7A41" w:rsidRDefault="00F03F5C" w:rsidP="00F03F5C">
            <w:pPr>
              <w:spacing w:after="120"/>
              <w:ind w:left="455" w:hanging="455"/>
              <w:jc w:val="both"/>
              <w:rPr>
                <w:rFonts w:ascii="Arial" w:eastAsia="Batang" w:hAnsi="Arial" w:cs="Arial"/>
                <w:szCs w:val="22"/>
              </w:rPr>
            </w:pPr>
            <w:r>
              <w:rPr>
                <w:rFonts w:ascii="Arial" w:eastAsia="Batang" w:hAnsi="Arial" w:cs="Arial"/>
                <w:szCs w:val="22"/>
              </w:rPr>
              <w:t>a)</w:t>
            </w:r>
            <w:r>
              <w:rPr>
                <w:rFonts w:ascii="Arial" w:eastAsia="Batang" w:hAnsi="Arial" w:cs="Arial"/>
                <w:szCs w:val="22"/>
              </w:rPr>
              <w:tab/>
            </w:r>
            <w:r w:rsidR="008F7A41" w:rsidRPr="008F7A41">
              <w:rPr>
                <w:rFonts w:ascii="Arial" w:eastAsia="Batang" w:hAnsi="Arial" w:cs="Arial"/>
                <w:szCs w:val="22"/>
              </w:rPr>
              <w:t>Net Worth of the bidder for last 3 financial years should be positive.</w:t>
            </w:r>
          </w:p>
          <w:p w14:paraId="04076936" w14:textId="4D03D2CD" w:rsidR="008F7A41" w:rsidRPr="008F7A41" w:rsidRDefault="00F03F5C" w:rsidP="00F03F5C">
            <w:pPr>
              <w:spacing w:after="120"/>
              <w:ind w:left="455" w:hanging="455"/>
              <w:jc w:val="both"/>
              <w:rPr>
                <w:rFonts w:ascii="Arial" w:eastAsia="Batang" w:hAnsi="Arial" w:cs="Arial"/>
                <w:b/>
                <w:szCs w:val="22"/>
              </w:rPr>
            </w:pPr>
            <w:r>
              <w:rPr>
                <w:rFonts w:ascii="Arial" w:eastAsia="Batang" w:hAnsi="Arial" w:cs="Arial"/>
                <w:szCs w:val="22"/>
              </w:rPr>
              <w:t>b)</w:t>
            </w:r>
            <w:r>
              <w:rPr>
                <w:rFonts w:ascii="Arial" w:eastAsia="Batang" w:hAnsi="Arial" w:cs="Arial"/>
                <w:szCs w:val="22"/>
              </w:rPr>
              <w:tab/>
            </w:r>
            <w:r w:rsidR="008F7A41" w:rsidRPr="008F7A41">
              <w:rPr>
                <w:rFonts w:ascii="Arial" w:eastAsia="Batang" w:hAnsi="Arial" w:cs="Arial"/>
                <w:szCs w:val="22"/>
              </w:rPr>
              <w:t>Minimum Average Annual Turnover</w:t>
            </w:r>
            <w:r w:rsidR="008F7A41" w:rsidRPr="008F7A41">
              <w:rPr>
                <w:rFonts w:ascii="Arial" w:eastAsia="Batang" w:hAnsi="Arial" w:cs="Arial"/>
                <w:b/>
                <w:szCs w:val="22"/>
              </w:rPr>
              <w:t>^</w:t>
            </w:r>
            <w:r w:rsidR="008F7A41" w:rsidRPr="008F7A41">
              <w:rPr>
                <w:rFonts w:ascii="Arial" w:eastAsia="Batang" w:hAnsi="Arial" w:cs="Arial"/>
                <w:szCs w:val="22"/>
              </w:rPr>
              <w:t>(MAAT) of the bidder for best three years</w:t>
            </w:r>
            <w:r w:rsidR="008F7A41">
              <w:rPr>
                <w:rFonts w:ascii="Arial" w:eastAsia="Batang" w:hAnsi="Arial" w:cs="Arial"/>
                <w:szCs w:val="22"/>
              </w:rPr>
              <w:t xml:space="preserve"> </w:t>
            </w:r>
            <w:r w:rsidR="008F7A41" w:rsidRPr="008F7A41">
              <w:rPr>
                <w:rFonts w:ascii="Arial" w:eastAsia="Batang" w:hAnsi="Arial" w:cs="Arial"/>
                <w:szCs w:val="22"/>
              </w:rPr>
              <w:t xml:space="preserve">i.e. 36 months out of last five financial years of the bidder should be </w:t>
            </w:r>
            <w:r w:rsidR="002E3256" w:rsidRPr="002E3256">
              <w:rPr>
                <w:rFonts w:ascii="Arial" w:eastAsia="Batang" w:hAnsi="Arial" w:cs="Arial"/>
                <w:b/>
                <w:szCs w:val="22"/>
              </w:rPr>
              <w:t>Rs 5730 Million or USD 66.22 Million or equivalent.</w:t>
            </w:r>
          </w:p>
          <w:p w14:paraId="01083B0B" w14:textId="77777777" w:rsidR="008F7A41" w:rsidRPr="008F7A41" w:rsidRDefault="008F7A41" w:rsidP="008F7A41">
            <w:pPr>
              <w:spacing w:after="120"/>
              <w:jc w:val="both"/>
              <w:rPr>
                <w:rFonts w:ascii="Arial" w:eastAsia="Batang" w:hAnsi="Arial" w:cs="Arial"/>
                <w:szCs w:val="22"/>
              </w:rPr>
            </w:pPr>
            <w:r w:rsidRPr="008F7A41">
              <w:rPr>
                <w:rFonts w:ascii="Arial" w:eastAsia="Batang" w:hAnsi="Arial" w:cs="Arial"/>
                <w:b/>
                <w:szCs w:val="22"/>
              </w:rPr>
              <w:t>^</w:t>
            </w:r>
            <w:r w:rsidRPr="008F7A41">
              <w:rPr>
                <w:rFonts w:ascii="Arial" w:eastAsia="Batang" w:hAnsi="Arial" w:cs="Arial"/>
                <w:szCs w:val="22"/>
              </w:rPr>
              <w:t>Note- “Annual gross revenue from operations/gross operating income as incorporated in the profit &amp; loss account excluding other operative income/other income”.</w:t>
            </w:r>
          </w:p>
          <w:p w14:paraId="75D61B0E" w14:textId="21FDA870" w:rsidR="008F7A41" w:rsidRPr="008F7A41" w:rsidRDefault="00F03F5C" w:rsidP="00F03F5C">
            <w:pPr>
              <w:spacing w:after="120"/>
              <w:ind w:left="455" w:hanging="455"/>
              <w:jc w:val="both"/>
              <w:rPr>
                <w:rFonts w:ascii="Arial" w:eastAsia="Batang" w:hAnsi="Arial" w:cs="Arial"/>
                <w:b/>
                <w:szCs w:val="22"/>
              </w:rPr>
            </w:pPr>
            <w:r>
              <w:rPr>
                <w:rFonts w:ascii="Arial" w:eastAsia="Batang" w:hAnsi="Arial" w:cs="Arial"/>
                <w:szCs w:val="22"/>
              </w:rPr>
              <w:t>c)</w:t>
            </w:r>
            <w:r>
              <w:rPr>
                <w:rFonts w:ascii="Arial" w:eastAsia="Batang" w:hAnsi="Arial" w:cs="Arial"/>
                <w:szCs w:val="22"/>
              </w:rPr>
              <w:tab/>
            </w:r>
            <w:r w:rsidR="008F7A41" w:rsidRPr="008F7A41">
              <w:rPr>
                <w:rFonts w:ascii="Arial" w:eastAsia="Batang" w:hAnsi="Arial" w:cs="Arial"/>
                <w:szCs w:val="22"/>
              </w:rPr>
              <w:t xml:space="preserve">Bidder shall have Liquid Assets (LA) and/or evidence of access to or availability of credit facilities of not less than </w:t>
            </w:r>
            <w:r w:rsidR="001006E1" w:rsidRPr="001006E1">
              <w:rPr>
                <w:rFonts w:ascii="Arial" w:eastAsia="Batang" w:hAnsi="Arial" w:cs="Arial"/>
                <w:b/>
                <w:szCs w:val="22"/>
              </w:rPr>
              <w:t>Rs. 955 Million or USD 11.04 Million or equivalent</w:t>
            </w:r>
            <w:r w:rsidR="008F7A41" w:rsidRPr="008F7A41">
              <w:rPr>
                <w:rFonts w:ascii="Arial" w:eastAsia="Batang" w:hAnsi="Arial" w:cs="Arial"/>
                <w:b/>
                <w:szCs w:val="22"/>
              </w:rPr>
              <w:t>.</w:t>
            </w:r>
          </w:p>
          <w:p w14:paraId="65D4C8E0" w14:textId="77777777" w:rsidR="008F7A41" w:rsidRPr="008F7A41" w:rsidRDefault="008F7A41" w:rsidP="008F7A41">
            <w:pPr>
              <w:spacing w:after="120"/>
              <w:jc w:val="both"/>
              <w:rPr>
                <w:rFonts w:ascii="Arial" w:eastAsia="Batang" w:hAnsi="Arial" w:cs="Arial"/>
                <w:b/>
                <w:szCs w:val="22"/>
              </w:rPr>
            </w:pPr>
            <w:r w:rsidRPr="008F7A41">
              <w:rPr>
                <w:rFonts w:ascii="Arial" w:eastAsia="Batang" w:hAnsi="Arial" w:cs="Arial"/>
                <w:b/>
                <w:szCs w:val="22"/>
                <w:u w:val="single"/>
              </w:rPr>
              <w:t>Notes:</w:t>
            </w:r>
          </w:p>
          <w:p w14:paraId="2F2B27F8" w14:textId="669AF504" w:rsidR="008F7A41" w:rsidRPr="008F7A41" w:rsidRDefault="00F03F5C" w:rsidP="00F03F5C">
            <w:pPr>
              <w:spacing w:after="120"/>
              <w:ind w:left="455" w:hanging="455"/>
              <w:jc w:val="both"/>
              <w:rPr>
                <w:rFonts w:ascii="Arial" w:eastAsia="Batang" w:hAnsi="Arial" w:cs="Arial"/>
                <w:i/>
                <w:szCs w:val="22"/>
              </w:rPr>
            </w:pPr>
            <w:r>
              <w:rPr>
                <w:rFonts w:ascii="Arial" w:eastAsia="Batang" w:hAnsi="Arial" w:cs="Arial"/>
                <w:i/>
                <w:szCs w:val="22"/>
              </w:rPr>
              <w:t>(i)</w:t>
            </w:r>
            <w:r>
              <w:rPr>
                <w:rFonts w:ascii="Arial" w:eastAsia="Batang" w:hAnsi="Arial" w:cs="Arial"/>
                <w:i/>
                <w:szCs w:val="22"/>
              </w:rPr>
              <w:tab/>
            </w:r>
            <w:r w:rsidR="002D7B3C" w:rsidRPr="002D7B3C">
              <w:rPr>
                <w:rFonts w:ascii="Arial" w:eastAsia="Batang" w:hAnsi="Arial" w:cs="Arial"/>
                <w:i/>
                <w:szCs w:val="22"/>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670FD1C5" w14:textId="3FECF5DE" w:rsidR="008F7A41" w:rsidRPr="008F7A41" w:rsidRDefault="00F03F5C" w:rsidP="00F03F5C">
            <w:pPr>
              <w:spacing w:after="120"/>
              <w:ind w:left="455" w:hanging="455"/>
              <w:jc w:val="both"/>
              <w:rPr>
                <w:rFonts w:ascii="Arial" w:eastAsia="Batang" w:hAnsi="Arial" w:cs="Arial"/>
                <w:i/>
                <w:szCs w:val="22"/>
              </w:rPr>
            </w:pPr>
            <w:r>
              <w:rPr>
                <w:rFonts w:ascii="Arial" w:eastAsia="Batang" w:hAnsi="Arial" w:cs="Arial"/>
                <w:i/>
                <w:szCs w:val="22"/>
              </w:rPr>
              <w:t>(ii)</w:t>
            </w:r>
            <w:r>
              <w:rPr>
                <w:rFonts w:ascii="Arial" w:eastAsia="Batang" w:hAnsi="Arial" w:cs="Arial"/>
                <w:i/>
                <w:szCs w:val="22"/>
              </w:rPr>
              <w:tab/>
            </w:r>
            <w:r w:rsidR="002D7B3C" w:rsidRPr="002D7B3C">
              <w:rPr>
                <w:rFonts w:ascii="Arial" w:eastAsia="Batang" w:hAnsi="Arial" w:cs="Arial"/>
                <w:i/>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2B16C061" w14:textId="77777777" w:rsidR="002D7B3C" w:rsidRPr="002D7B3C" w:rsidRDefault="00F03F5C" w:rsidP="002D7B3C">
            <w:pPr>
              <w:spacing w:after="120"/>
              <w:ind w:left="455" w:hanging="455"/>
              <w:jc w:val="both"/>
              <w:rPr>
                <w:rFonts w:ascii="Arial" w:eastAsia="Batang" w:hAnsi="Arial" w:cs="Arial"/>
                <w:i/>
                <w:szCs w:val="22"/>
              </w:rPr>
            </w:pPr>
            <w:r>
              <w:rPr>
                <w:rFonts w:ascii="Arial" w:eastAsia="Batang" w:hAnsi="Arial" w:cs="Arial"/>
                <w:i/>
                <w:szCs w:val="22"/>
              </w:rPr>
              <w:t>(iii)</w:t>
            </w:r>
            <w:r>
              <w:rPr>
                <w:rFonts w:ascii="Arial" w:eastAsia="Batang" w:hAnsi="Arial" w:cs="Arial"/>
                <w:i/>
                <w:szCs w:val="22"/>
              </w:rPr>
              <w:tab/>
            </w:r>
            <w:r w:rsidR="002D7B3C" w:rsidRPr="002D7B3C">
              <w:rPr>
                <w:rFonts w:ascii="Arial" w:eastAsia="Batang" w:hAnsi="Arial" w:cs="Arial"/>
                <w:i/>
                <w:szCs w:val="22"/>
              </w:rPr>
              <w:t>Relaxation for Start-Ups^/ MSEs</w:t>
            </w:r>
          </w:p>
          <w:p w14:paraId="7FA28325" w14:textId="16B5E55E" w:rsidR="00151C92" w:rsidRDefault="002D7B3C" w:rsidP="00151C92">
            <w:pPr>
              <w:spacing w:after="120"/>
              <w:ind w:left="433"/>
              <w:jc w:val="both"/>
              <w:rPr>
                <w:rFonts w:ascii="Arial" w:eastAsia="Batang" w:hAnsi="Arial" w:cs="Arial"/>
                <w:i/>
                <w:szCs w:val="22"/>
              </w:rPr>
            </w:pPr>
            <w:r w:rsidRPr="002D7B3C">
              <w:rPr>
                <w:rFonts w:ascii="Arial" w:eastAsia="Batang" w:hAnsi="Arial" w:cs="Arial"/>
                <w:i/>
                <w:szCs w:val="22"/>
              </w:rPr>
              <w:t>Start-Ups^/ MSEs, meeting the specified requirements at Para 2.0 (a) above in Financial Position shall also be considered qualified if they meet Eighty (80)</w:t>
            </w:r>
            <w:r>
              <w:rPr>
                <w:rFonts w:ascii="Arial" w:eastAsia="Batang" w:hAnsi="Arial" w:cs="Arial"/>
                <w:i/>
                <w:szCs w:val="22"/>
              </w:rPr>
              <w:t xml:space="preserve"> </w:t>
            </w:r>
            <w:r w:rsidRPr="002D7B3C">
              <w:rPr>
                <w:rFonts w:ascii="Arial" w:eastAsia="Batang" w:hAnsi="Arial" w:cs="Arial"/>
                <w:i/>
                <w:szCs w:val="22"/>
              </w:rPr>
              <w:t>% of the requirement specified at Para 2.0 (b) &amp; 2.0 (c) above in Financial Position.</w:t>
            </w:r>
          </w:p>
          <w:p w14:paraId="0383F3D0" w14:textId="77777777" w:rsidR="00151C92" w:rsidRPr="00151C92" w:rsidRDefault="00151C92" w:rsidP="00151C92">
            <w:pPr>
              <w:spacing w:after="120"/>
              <w:ind w:left="433"/>
              <w:jc w:val="both"/>
              <w:rPr>
                <w:rFonts w:ascii="Arial" w:eastAsia="Batang" w:hAnsi="Arial" w:cs="Arial"/>
                <w:i/>
                <w:szCs w:val="22"/>
              </w:rPr>
            </w:pPr>
            <w:r w:rsidRPr="00151C92">
              <w:rPr>
                <w:rFonts w:ascii="Arial" w:eastAsia="Batang" w:hAnsi="Arial" w:cs="Arial"/>
                <w:i/>
                <w:szCs w:val="22"/>
              </w:rPr>
              <w:t xml:space="preserve">^ Start-Ups as defined by DPIIT, applicable as on the originally scheduled date of bid opening </w:t>
            </w:r>
          </w:p>
          <w:p w14:paraId="562ECEBC" w14:textId="74F29DF5" w:rsidR="00151C92" w:rsidRPr="008F7A41" w:rsidRDefault="00151C92" w:rsidP="002D7B3C">
            <w:pPr>
              <w:spacing w:after="120"/>
              <w:ind w:left="433"/>
              <w:jc w:val="both"/>
              <w:rPr>
                <w:rFonts w:ascii="Arial" w:eastAsia="Batang" w:hAnsi="Arial" w:cs="Arial"/>
                <w:szCs w:val="22"/>
              </w:rPr>
            </w:pPr>
          </w:p>
        </w:tc>
      </w:tr>
      <w:tr w:rsidR="00D25241" w:rsidRPr="006D71E9" w14:paraId="5B64FE05" w14:textId="77777777" w:rsidTr="009D5DAC">
        <w:tc>
          <w:tcPr>
            <w:tcW w:w="567" w:type="dxa"/>
          </w:tcPr>
          <w:p w14:paraId="639B3908" w14:textId="65C5A663" w:rsidR="00D25241" w:rsidRPr="006D71E9" w:rsidRDefault="00D25241" w:rsidP="00FB6473">
            <w:pPr>
              <w:ind w:left="735" w:hanging="720"/>
              <w:jc w:val="both"/>
              <w:rPr>
                <w:rFonts w:ascii="Arial" w:eastAsia="Batang" w:hAnsi="Arial" w:cs="Arial"/>
                <w:b/>
                <w:bCs/>
                <w:szCs w:val="22"/>
              </w:rPr>
            </w:pPr>
            <w:r>
              <w:rPr>
                <w:rFonts w:ascii="Arial" w:eastAsia="Batang" w:hAnsi="Arial" w:cs="Arial"/>
                <w:b/>
                <w:bCs/>
                <w:szCs w:val="22"/>
              </w:rPr>
              <w:lastRenderedPageBreak/>
              <w:t>3.0</w:t>
            </w:r>
          </w:p>
        </w:tc>
        <w:tc>
          <w:tcPr>
            <w:tcW w:w="9072" w:type="dxa"/>
          </w:tcPr>
          <w:p w14:paraId="54E7CB09" w14:textId="63134791" w:rsidR="00D25241" w:rsidRPr="009E7564" w:rsidRDefault="009E7564" w:rsidP="008F7A41">
            <w:pPr>
              <w:spacing w:after="120"/>
              <w:jc w:val="both"/>
              <w:rPr>
                <w:rFonts w:ascii="Arial" w:eastAsia="Batang" w:hAnsi="Arial" w:cs="Arial"/>
                <w:b/>
                <w:bCs/>
                <w:szCs w:val="22"/>
              </w:rPr>
            </w:pPr>
            <w:r w:rsidRPr="009E7564">
              <w:rPr>
                <w:rFonts w:ascii="Arial" w:eastAsia="Batang" w:hAnsi="Arial" w:cs="Arial"/>
                <w:b/>
                <w:bCs/>
                <w:szCs w:val="22"/>
              </w:rPr>
              <w:t>JOINT VENTURE BIDS:</w:t>
            </w:r>
          </w:p>
        </w:tc>
      </w:tr>
      <w:tr w:rsidR="007270FF" w:rsidRPr="006D71E9" w14:paraId="00972534" w14:textId="77777777" w:rsidTr="009D5DAC">
        <w:trPr>
          <w:trHeight w:val="53"/>
        </w:trPr>
        <w:tc>
          <w:tcPr>
            <w:tcW w:w="567" w:type="dxa"/>
          </w:tcPr>
          <w:p w14:paraId="62644ADB" w14:textId="77777777" w:rsidR="007270FF" w:rsidRPr="006D71E9" w:rsidRDefault="007270FF" w:rsidP="004656F8">
            <w:pPr>
              <w:ind w:left="735" w:hanging="720"/>
              <w:jc w:val="both"/>
              <w:rPr>
                <w:rFonts w:ascii="Arial" w:hAnsi="Arial" w:cs="Arial"/>
                <w:b/>
                <w:bCs/>
                <w:szCs w:val="22"/>
              </w:rPr>
            </w:pPr>
          </w:p>
        </w:tc>
        <w:tc>
          <w:tcPr>
            <w:tcW w:w="9072" w:type="dxa"/>
          </w:tcPr>
          <w:p w14:paraId="4EBAB1CF" w14:textId="1CBCDBC1" w:rsidR="001D5D5A" w:rsidRPr="001D5D5A" w:rsidRDefault="001D5D5A" w:rsidP="001D5D5A">
            <w:pPr>
              <w:spacing w:after="120"/>
              <w:ind w:left="455" w:hanging="440"/>
              <w:jc w:val="both"/>
              <w:rPr>
                <w:rFonts w:ascii="Arial" w:hAnsi="Arial" w:cs="Arial"/>
                <w:szCs w:val="22"/>
              </w:rPr>
            </w:pPr>
            <w:r w:rsidRPr="001D5D5A">
              <w:rPr>
                <w:rFonts w:ascii="Arial" w:hAnsi="Arial" w:cs="Arial"/>
                <w:szCs w:val="22"/>
              </w:rPr>
              <w:t>a)</w:t>
            </w:r>
            <w:r w:rsidRPr="001D5D5A">
              <w:rPr>
                <w:rFonts w:ascii="Arial" w:hAnsi="Arial" w:cs="Arial"/>
                <w:szCs w:val="22"/>
              </w:rPr>
              <w:tab/>
            </w:r>
            <w:r w:rsidR="00765E14" w:rsidRPr="00765E14">
              <w:rPr>
                <w:rFonts w:ascii="Arial" w:hAnsi="Arial" w:cs="Arial"/>
                <w:szCs w:val="22"/>
              </w:rPr>
              <w:t>In case a bid is submitted by a Joint Venture (JV) of two or more firms as partners, all the partners of Joint Venture shall meet collectively the complete requirements stipulated at para 1.0{1.1 &amp; 1.2} and 2.0 (b) &amp; (c) above. The figure of average annual turnover and liquid assets/credit facilities for each of the partners of the JV shall be added together to determine the JV’s compliance with the minimum qualifying criteria set out in Para 2.0 (b) &amp; (c) above</w:t>
            </w:r>
            <w:r w:rsidRPr="001D5D5A">
              <w:rPr>
                <w:rFonts w:ascii="Arial" w:hAnsi="Arial" w:cs="Arial"/>
                <w:szCs w:val="22"/>
              </w:rPr>
              <w:t>.</w:t>
            </w:r>
          </w:p>
          <w:p w14:paraId="6B4437F3" w14:textId="3CF44462" w:rsidR="001D5D5A" w:rsidRPr="001D5D5A" w:rsidRDefault="001D5D5A" w:rsidP="001D5D5A">
            <w:pPr>
              <w:spacing w:after="120"/>
              <w:ind w:left="455" w:hanging="440"/>
              <w:jc w:val="both"/>
              <w:rPr>
                <w:rFonts w:ascii="Arial" w:hAnsi="Arial" w:cs="Arial"/>
                <w:szCs w:val="22"/>
              </w:rPr>
            </w:pPr>
            <w:r>
              <w:rPr>
                <w:rFonts w:ascii="Arial" w:hAnsi="Arial" w:cs="Arial"/>
                <w:szCs w:val="22"/>
              </w:rPr>
              <w:tab/>
            </w:r>
            <w:r w:rsidR="00765E14" w:rsidRPr="00765E14">
              <w:rPr>
                <w:rFonts w:ascii="Arial" w:hAnsi="Arial" w:cs="Arial"/>
                <w:szCs w:val="22"/>
              </w:rPr>
              <w:t>However, for a JV to be qualified, the partners of JV must also meet the following minimum criteria</w:t>
            </w:r>
            <w:r w:rsidRPr="001D5D5A">
              <w:rPr>
                <w:rFonts w:ascii="Arial" w:hAnsi="Arial" w:cs="Arial"/>
                <w:szCs w:val="22"/>
              </w:rPr>
              <w:t>:</w:t>
            </w:r>
          </w:p>
          <w:p w14:paraId="332358BE" w14:textId="03960470" w:rsidR="001D5D5A" w:rsidRPr="001D5D5A" w:rsidRDefault="001D5D5A" w:rsidP="001D5D5A">
            <w:pPr>
              <w:spacing w:after="120"/>
              <w:ind w:left="880" w:hanging="440"/>
              <w:jc w:val="both"/>
              <w:rPr>
                <w:rFonts w:ascii="Arial" w:hAnsi="Arial" w:cs="Arial"/>
                <w:szCs w:val="22"/>
              </w:rPr>
            </w:pPr>
            <w:r w:rsidRPr="001D5D5A">
              <w:rPr>
                <w:rFonts w:ascii="Arial" w:hAnsi="Arial" w:cs="Arial"/>
                <w:szCs w:val="22"/>
              </w:rPr>
              <w:t>i.</w:t>
            </w:r>
            <w:r w:rsidRPr="001D5D5A">
              <w:rPr>
                <w:rFonts w:ascii="Arial" w:hAnsi="Arial" w:cs="Arial"/>
                <w:szCs w:val="22"/>
              </w:rPr>
              <w:tab/>
            </w:r>
            <w:r w:rsidR="00765E14" w:rsidRPr="00765E14">
              <w:rPr>
                <w:rFonts w:ascii="Arial" w:hAnsi="Arial" w:cs="Arial"/>
                <w:szCs w:val="22"/>
              </w:rPr>
              <w:t>All the partners of the JV shall meet individually the Financial Position criteria given at 2.0 (a).</w:t>
            </w:r>
          </w:p>
          <w:p w14:paraId="2320766D" w14:textId="523BA0A5" w:rsidR="001D5D5A" w:rsidRPr="001D5D5A" w:rsidRDefault="001D5D5A" w:rsidP="001D5D5A">
            <w:pPr>
              <w:spacing w:after="120"/>
              <w:ind w:left="880" w:hanging="440"/>
              <w:jc w:val="both"/>
              <w:rPr>
                <w:rFonts w:ascii="Arial" w:hAnsi="Arial" w:cs="Arial"/>
                <w:szCs w:val="22"/>
              </w:rPr>
            </w:pPr>
            <w:r w:rsidRPr="001D5D5A">
              <w:rPr>
                <w:rFonts w:ascii="Arial" w:hAnsi="Arial" w:cs="Arial"/>
                <w:szCs w:val="22"/>
              </w:rPr>
              <w:t>ii.</w:t>
            </w:r>
            <w:r w:rsidRPr="001D5D5A">
              <w:rPr>
                <w:rFonts w:ascii="Arial" w:hAnsi="Arial" w:cs="Arial"/>
                <w:szCs w:val="22"/>
              </w:rPr>
              <w:tab/>
            </w:r>
            <w:r w:rsidR="00B70B97" w:rsidRPr="00B70B97">
              <w:rPr>
                <w:rFonts w:ascii="Arial" w:hAnsi="Arial" w:cs="Arial"/>
                <w:szCs w:val="22"/>
              </w:rPr>
              <w:t>The Lead Partner shall meet, not less than 40% of the minimum Financial Position criteria given at para 2.0 (b) &amp; (c)</w:t>
            </w:r>
          </w:p>
          <w:p w14:paraId="5AF9B0A6" w14:textId="0D4066D8" w:rsidR="001D5D5A" w:rsidRDefault="001D5D5A" w:rsidP="001D5D5A">
            <w:pPr>
              <w:spacing w:after="120"/>
              <w:ind w:left="880" w:hanging="440"/>
              <w:jc w:val="both"/>
              <w:rPr>
                <w:rFonts w:ascii="Arial" w:hAnsi="Arial" w:cs="Arial"/>
                <w:szCs w:val="22"/>
              </w:rPr>
            </w:pPr>
            <w:r w:rsidRPr="001D5D5A">
              <w:rPr>
                <w:rFonts w:ascii="Arial" w:hAnsi="Arial" w:cs="Arial"/>
                <w:szCs w:val="22"/>
              </w:rPr>
              <w:t>iii.</w:t>
            </w:r>
            <w:r w:rsidRPr="001D5D5A">
              <w:rPr>
                <w:rFonts w:ascii="Arial" w:hAnsi="Arial" w:cs="Arial"/>
                <w:szCs w:val="22"/>
              </w:rPr>
              <w:tab/>
            </w:r>
            <w:r w:rsidR="00B70B97" w:rsidRPr="00B70B97">
              <w:rPr>
                <w:rFonts w:ascii="Arial" w:hAnsi="Arial" w:cs="Arial"/>
                <w:szCs w:val="22"/>
              </w:rPr>
              <w:t>Each of the other partner(s) individually shall meet not less than 25% of the minimum Financial Position criteria given at para 2.0 (b) &amp; (c) above</w:t>
            </w:r>
          </w:p>
          <w:p w14:paraId="7A14E37F" w14:textId="74E16E92" w:rsidR="007270FF" w:rsidRPr="006D71E9" w:rsidRDefault="00B70B97" w:rsidP="00FB4659">
            <w:pPr>
              <w:spacing w:after="120"/>
              <w:ind w:left="880" w:hanging="440"/>
              <w:jc w:val="both"/>
              <w:rPr>
                <w:rFonts w:ascii="Arial" w:hAnsi="Arial" w:cs="Arial"/>
                <w:szCs w:val="22"/>
              </w:rPr>
            </w:pPr>
            <w:r w:rsidRPr="001D5D5A">
              <w:rPr>
                <w:rFonts w:ascii="Arial" w:hAnsi="Arial" w:cs="Arial"/>
                <w:szCs w:val="22"/>
              </w:rPr>
              <w:t>iii.</w:t>
            </w:r>
            <w:r w:rsidRPr="001D5D5A">
              <w:rPr>
                <w:rFonts w:ascii="Arial" w:hAnsi="Arial" w:cs="Arial"/>
                <w:szCs w:val="22"/>
              </w:rPr>
              <w:tab/>
            </w:r>
            <w:r w:rsidRPr="00B70B97">
              <w:rPr>
                <w:rFonts w:ascii="Arial" w:hAnsi="Arial" w:cs="Arial"/>
                <w:szCs w:val="22"/>
              </w:rPr>
              <w:t>each of other partners of JV must meet technical experience mentioned at para 1.1 or 1.2 above</w:t>
            </w:r>
          </w:p>
        </w:tc>
      </w:tr>
      <w:tr w:rsidR="001D5D5A" w:rsidRPr="006D71E9" w14:paraId="412C0370" w14:textId="77777777" w:rsidTr="009D5DAC">
        <w:trPr>
          <w:trHeight w:val="53"/>
        </w:trPr>
        <w:tc>
          <w:tcPr>
            <w:tcW w:w="567" w:type="dxa"/>
          </w:tcPr>
          <w:p w14:paraId="1626FE90" w14:textId="7FDD93D8" w:rsidR="001D5D5A" w:rsidRPr="006D71E9" w:rsidRDefault="00D66361" w:rsidP="004656F8">
            <w:pPr>
              <w:ind w:left="735" w:hanging="720"/>
              <w:jc w:val="both"/>
              <w:rPr>
                <w:rFonts w:ascii="Arial" w:hAnsi="Arial" w:cs="Arial"/>
                <w:b/>
                <w:bCs/>
                <w:szCs w:val="22"/>
              </w:rPr>
            </w:pPr>
            <w:r>
              <w:rPr>
                <w:rFonts w:ascii="Arial" w:hAnsi="Arial" w:cs="Arial"/>
                <w:b/>
                <w:bCs/>
                <w:szCs w:val="22"/>
              </w:rPr>
              <w:t>4.0</w:t>
            </w:r>
          </w:p>
        </w:tc>
        <w:tc>
          <w:tcPr>
            <w:tcW w:w="9072" w:type="dxa"/>
          </w:tcPr>
          <w:p w14:paraId="7100A7A3" w14:textId="4B727FD7" w:rsidR="001D5D5A" w:rsidRPr="001D5D5A" w:rsidRDefault="00FB4659" w:rsidP="00D66361">
            <w:pPr>
              <w:spacing w:after="120"/>
              <w:jc w:val="both"/>
              <w:rPr>
                <w:rFonts w:ascii="Arial" w:hAnsi="Arial" w:cs="Arial"/>
                <w:szCs w:val="22"/>
              </w:rPr>
            </w:pPr>
            <w:r w:rsidRPr="00FB4659">
              <w:rPr>
                <w:rFonts w:ascii="Arial" w:hAnsi="Arial" w:cs="Arial"/>
                <w:szCs w:val="22"/>
              </w:rPr>
              <w:t>The bidder shall furnish documentary evidence in support of the qualifying requirement stipulated as above.</w:t>
            </w:r>
          </w:p>
        </w:tc>
      </w:tr>
    </w:tbl>
    <w:p w14:paraId="417AF536" w14:textId="77777777" w:rsidR="008751BB" w:rsidRPr="006D71E9" w:rsidRDefault="008751BB" w:rsidP="00672E29">
      <w:pPr>
        <w:pStyle w:val="BodyText"/>
        <w:rPr>
          <w:rFonts w:ascii="Arial" w:hAnsi="Arial" w:cs="Arial"/>
          <w:b/>
          <w:bCs/>
          <w:sz w:val="22"/>
          <w:szCs w:val="22"/>
        </w:rPr>
      </w:pPr>
    </w:p>
    <w:p w14:paraId="14A8010C" w14:textId="77777777" w:rsidR="00DE57D1" w:rsidRPr="006D71E9" w:rsidRDefault="00DE57D1" w:rsidP="00672E29">
      <w:pPr>
        <w:pStyle w:val="BodyText"/>
        <w:rPr>
          <w:rFonts w:ascii="Arial" w:hAnsi="Arial" w:cs="Arial"/>
          <w:b/>
          <w:bCs/>
          <w:sz w:val="22"/>
          <w:szCs w:val="22"/>
        </w:rPr>
      </w:pPr>
    </w:p>
    <w:sectPr w:rsidR="00DE57D1" w:rsidRPr="006D71E9" w:rsidSect="007A55D9">
      <w:headerReference w:type="default" r:id="rId8"/>
      <w:footerReference w:type="default" r:id="rId9"/>
      <w:pgSz w:w="11906" w:h="16838" w:code="9"/>
      <w:pgMar w:top="728" w:right="720" w:bottom="450"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9450F" w14:textId="77777777" w:rsidR="00763DF8" w:rsidRDefault="00763DF8" w:rsidP="00DC69EF">
      <w:pPr>
        <w:spacing w:after="0" w:line="240" w:lineRule="auto"/>
      </w:pPr>
      <w:r>
        <w:separator/>
      </w:r>
    </w:p>
  </w:endnote>
  <w:endnote w:type="continuationSeparator" w:id="0">
    <w:p w14:paraId="37D3D15A" w14:textId="77777777" w:rsidR="00763DF8" w:rsidRDefault="00763DF8" w:rsidP="00DC6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6750872"/>
      <w:docPartObj>
        <w:docPartGallery w:val="Page Numbers (Bottom of Page)"/>
        <w:docPartUnique/>
      </w:docPartObj>
    </w:sdtPr>
    <w:sdtEndPr>
      <w:rPr>
        <w:noProof/>
      </w:rPr>
    </w:sdtEndPr>
    <w:sdtContent>
      <w:p w14:paraId="2032D5D8" w14:textId="77777777" w:rsidR="00A14092" w:rsidRDefault="00A14092" w:rsidP="004F120B">
        <w:pPr>
          <w:pStyle w:val="Footer"/>
          <w:jc w:val="right"/>
        </w:pPr>
        <w:r>
          <w:fldChar w:fldCharType="begin"/>
        </w:r>
        <w:r>
          <w:instrText xml:space="preserve"> PAGE   \* MERGEFORMAT </w:instrText>
        </w:r>
        <w:r>
          <w:fldChar w:fldCharType="separate"/>
        </w:r>
        <w:r w:rsidR="00BB17BD">
          <w:rPr>
            <w:noProof/>
          </w:rPr>
          <w:t>15</w:t>
        </w:r>
        <w:r>
          <w:rPr>
            <w:noProof/>
          </w:rPr>
          <w:fldChar w:fldCharType="end"/>
        </w:r>
      </w:p>
    </w:sdtContent>
  </w:sdt>
  <w:p w14:paraId="59428A9F" w14:textId="77777777" w:rsidR="00DC69EF" w:rsidRDefault="00DC69EF" w:rsidP="00DC69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004E0" w14:textId="77777777" w:rsidR="00763DF8" w:rsidRDefault="00763DF8" w:rsidP="00DC69EF">
      <w:pPr>
        <w:spacing w:after="0" w:line="240" w:lineRule="auto"/>
      </w:pPr>
      <w:r>
        <w:separator/>
      </w:r>
    </w:p>
  </w:footnote>
  <w:footnote w:type="continuationSeparator" w:id="0">
    <w:p w14:paraId="0EC9423F" w14:textId="77777777" w:rsidR="00763DF8" w:rsidRDefault="00763DF8" w:rsidP="00DC6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7ECFA" w14:textId="47B99D5E" w:rsidR="00B949E4" w:rsidRPr="009D5DAC" w:rsidRDefault="00B949E4" w:rsidP="009D5DAC">
    <w:pPr>
      <w:pStyle w:val="Header"/>
      <w:spacing w:after="120"/>
      <w:jc w:val="right"/>
      <w:rPr>
        <w:rFonts w:ascii="Arial" w:hAnsi="Arial" w:cs="Arial"/>
        <w:b/>
        <w:bCs/>
      </w:rPr>
    </w:pPr>
    <w:r w:rsidRPr="009D5DAC">
      <w:rPr>
        <w:rFonts w:ascii="Arial" w:hAnsi="Arial" w:cs="Arial"/>
        <w:b/>
        <w:bCs/>
      </w:rPr>
      <w:t xml:space="preserve">Annexure </w:t>
    </w:r>
    <w:r w:rsidR="001846CF" w:rsidRPr="009D5DAC">
      <w:rPr>
        <w:rFonts w:ascii="Arial" w:hAnsi="Arial" w:cs="Arial"/>
        <w:b/>
        <w:bCs/>
      </w:rPr>
      <w:t>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DD4EE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381B8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6498AB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B4541E"/>
    <w:multiLevelType w:val="hybridMultilevel"/>
    <w:tmpl w:val="80AE07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741736"/>
    <w:multiLevelType w:val="hybridMultilevel"/>
    <w:tmpl w:val="09568352"/>
    <w:lvl w:ilvl="0" w:tplc="A53C6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801F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FA135FC"/>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438623B"/>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57FC1B3B"/>
    <w:multiLevelType w:val="hybridMultilevel"/>
    <w:tmpl w:val="BF0007C8"/>
    <w:lvl w:ilvl="0" w:tplc="C91A6124">
      <w:start w:val="1"/>
      <w:numFmt w:val="lowerLetter"/>
      <w:lvlText w:val="%1)"/>
      <w:lvlJc w:val="left"/>
      <w:pPr>
        <w:ind w:left="353" w:hanging="246"/>
      </w:pPr>
      <w:rPr>
        <w:rFonts w:ascii="Times New Roman" w:eastAsia="Times New Roman" w:hAnsi="Times New Roman" w:cs="Times New Roman" w:hint="default"/>
        <w:b w:val="0"/>
        <w:bCs w:val="0"/>
        <w:i w:val="0"/>
        <w:iCs w:val="0"/>
        <w:spacing w:val="-1"/>
        <w:w w:val="100"/>
        <w:sz w:val="24"/>
        <w:szCs w:val="24"/>
        <w:lang w:val="en-US" w:eastAsia="en-US" w:bidi="ar-SA"/>
      </w:rPr>
    </w:lvl>
    <w:lvl w:ilvl="1" w:tplc="0C58E186">
      <w:numFmt w:val="bullet"/>
      <w:lvlText w:val="•"/>
      <w:lvlJc w:val="left"/>
      <w:pPr>
        <w:ind w:left="1145" w:hanging="246"/>
      </w:pPr>
      <w:rPr>
        <w:rFonts w:hint="default"/>
        <w:lang w:val="en-US" w:eastAsia="en-US" w:bidi="ar-SA"/>
      </w:rPr>
    </w:lvl>
    <w:lvl w:ilvl="2" w:tplc="7F6AA072">
      <w:numFmt w:val="bullet"/>
      <w:lvlText w:val="•"/>
      <w:lvlJc w:val="left"/>
      <w:pPr>
        <w:ind w:left="1930" w:hanging="246"/>
      </w:pPr>
      <w:rPr>
        <w:rFonts w:hint="default"/>
        <w:lang w:val="en-US" w:eastAsia="en-US" w:bidi="ar-SA"/>
      </w:rPr>
    </w:lvl>
    <w:lvl w:ilvl="3" w:tplc="BC4E9BD4">
      <w:numFmt w:val="bullet"/>
      <w:lvlText w:val="•"/>
      <w:lvlJc w:val="left"/>
      <w:pPr>
        <w:ind w:left="2716" w:hanging="246"/>
      </w:pPr>
      <w:rPr>
        <w:rFonts w:hint="default"/>
        <w:lang w:val="en-US" w:eastAsia="en-US" w:bidi="ar-SA"/>
      </w:rPr>
    </w:lvl>
    <w:lvl w:ilvl="4" w:tplc="B1A23216">
      <w:numFmt w:val="bullet"/>
      <w:lvlText w:val="•"/>
      <w:lvlJc w:val="left"/>
      <w:pPr>
        <w:ind w:left="3501" w:hanging="246"/>
      </w:pPr>
      <w:rPr>
        <w:rFonts w:hint="default"/>
        <w:lang w:val="en-US" w:eastAsia="en-US" w:bidi="ar-SA"/>
      </w:rPr>
    </w:lvl>
    <w:lvl w:ilvl="5" w:tplc="BC00CC02">
      <w:numFmt w:val="bullet"/>
      <w:lvlText w:val="•"/>
      <w:lvlJc w:val="left"/>
      <w:pPr>
        <w:ind w:left="4287" w:hanging="246"/>
      </w:pPr>
      <w:rPr>
        <w:rFonts w:hint="default"/>
        <w:lang w:val="en-US" w:eastAsia="en-US" w:bidi="ar-SA"/>
      </w:rPr>
    </w:lvl>
    <w:lvl w:ilvl="6" w:tplc="E79CE640">
      <w:numFmt w:val="bullet"/>
      <w:lvlText w:val="•"/>
      <w:lvlJc w:val="left"/>
      <w:pPr>
        <w:ind w:left="5072" w:hanging="246"/>
      </w:pPr>
      <w:rPr>
        <w:rFonts w:hint="default"/>
        <w:lang w:val="en-US" w:eastAsia="en-US" w:bidi="ar-SA"/>
      </w:rPr>
    </w:lvl>
    <w:lvl w:ilvl="7" w:tplc="E9AABF2E">
      <w:numFmt w:val="bullet"/>
      <w:lvlText w:val="•"/>
      <w:lvlJc w:val="left"/>
      <w:pPr>
        <w:ind w:left="5857" w:hanging="246"/>
      </w:pPr>
      <w:rPr>
        <w:rFonts w:hint="default"/>
        <w:lang w:val="en-US" w:eastAsia="en-US" w:bidi="ar-SA"/>
      </w:rPr>
    </w:lvl>
    <w:lvl w:ilvl="8" w:tplc="C9D0A694">
      <w:numFmt w:val="bullet"/>
      <w:lvlText w:val="•"/>
      <w:lvlJc w:val="left"/>
      <w:pPr>
        <w:ind w:left="6643" w:hanging="246"/>
      </w:pPr>
      <w:rPr>
        <w:rFonts w:hint="default"/>
        <w:lang w:val="en-US" w:eastAsia="en-US" w:bidi="ar-SA"/>
      </w:rPr>
    </w:lvl>
  </w:abstractNum>
  <w:abstractNum w:abstractNumId="9" w15:restartNumberingAfterBreak="0">
    <w:nsid w:val="5DDA4BC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10" w15:restartNumberingAfterBreak="0">
    <w:nsid w:val="5EE416C8"/>
    <w:multiLevelType w:val="hybridMultilevel"/>
    <w:tmpl w:val="43FEC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0445B8C"/>
    <w:multiLevelType w:val="multilevel"/>
    <w:tmpl w:val="A3DA67AE"/>
    <w:lvl w:ilvl="0">
      <w:start w:val="1"/>
      <w:numFmt w:val="decimal"/>
      <w:lvlText w:val="%1.0"/>
      <w:lvlJc w:val="left"/>
      <w:pPr>
        <w:ind w:left="735" w:hanging="720"/>
      </w:pPr>
      <w:rPr>
        <w:rFonts w:eastAsiaTheme="minorHAnsi" w:hint="default"/>
        <w:b/>
      </w:rPr>
    </w:lvl>
    <w:lvl w:ilvl="1">
      <w:start w:val="1"/>
      <w:numFmt w:val="decimal"/>
      <w:lvlText w:val="%1.%2"/>
      <w:lvlJc w:val="left"/>
      <w:pPr>
        <w:ind w:left="1455" w:hanging="720"/>
      </w:pPr>
      <w:rPr>
        <w:rFonts w:eastAsiaTheme="minorHAnsi" w:hint="default"/>
        <w:b/>
      </w:rPr>
    </w:lvl>
    <w:lvl w:ilvl="2">
      <w:start w:val="1"/>
      <w:numFmt w:val="decimal"/>
      <w:lvlText w:val="%1.%2.%3"/>
      <w:lvlJc w:val="left"/>
      <w:pPr>
        <w:ind w:left="2175" w:hanging="720"/>
      </w:pPr>
      <w:rPr>
        <w:rFonts w:eastAsiaTheme="minorHAnsi" w:hint="default"/>
        <w:b/>
      </w:rPr>
    </w:lvl>
    <w:lvl w:ilvl="3">
      <w:start w:val="1"/>
      <w:numFmt w:val="decimal"/>
      <w:lvlText w:val="%1.%2.%3.%4"/>
      <w:lvlJc w:val="left"/>
      <w:pPr>
        <w:ind w:left="2895" w:hanging="720"/>
      </w:pPr>
      <w:rPr>
        <w:rFonts w:eastAsiaTheme="minorHAnsi" w:hint="default"/>
        <w:b/>
      </w:rPr>
    </w:lvl>
    <w:lvl w:ilvl="4">
      <w:start w:val="1"/>
      <w:numFmt w:val="decimal"/>
      <w:lvlText w:val="%1.%2.%3.%4.%5"/>
      <w:lvlJc w:val="left"/>
      <w:pPr>
        <w:ind w:left="3975" w:hanging="1080"/>
      </w:pPr>
      <w:rPr>
        <w:rFonts w:eastAsiaTheme="minorHAnsi" w:hint="default"/>
        <w:b/>
      </w:rPr>
    </w:lvl>
    <w:lvl w:ilvl="5">
      <w:start w:val="1"/>
      <w:numFmt w:val="decimal"/>
      <w:lvlText w:val="%1.%2.%3.%4.%5.%6"/>
      <w:lvlJc w:val="left"/>
      <w:pPr>
        <w:ind w:left="4695" w:hanging="1080"/>
      </w:pPr>
      <w:rPr>
        <w:rFonts w:eastAsiaTheme="minorHAnsi" w:hint="default"/>
        <w:b/>
      </w:rPr>
    </w:lvl>
    <w:lvl w:ilvl="6">
      <w:start w:val="1"/>
      <w:numFmt w:val="decimal"/>
      <w:lvlText w:val="%1.%2.%3.%4.%5.%6.%7"/>
      <w:lvlJc w:val="left"/>
      <w:pPr>
        <w:ind w:left="5775" w:hanging="1440"/>
      </w:pPr>
      <w:rPr>
        <w:rFonts w:eastAsiaTheme="minorHAnsi" w:hint="default"/>
        <w:b/>
      </w:rPr>
    </w:lvl>
    <w:lvl w:ilvl="7">
      <w:start w:val="1"/>
      <w:numFmt w:val="decimal"/>
      <w:lvlText w:val="%1.%2.%3.%4.%5.%6.%7.%8"/>
      <w:lvlJc w:val="left"/>
      <w:pPr>
        <w:ind w:left="6495" w:hanging="1440"/>
      </w:pPr>
      <w:rPr>
        <w:rFonts w:eastAsiaTheme="minorHAnsi" w:hint="default"/>
        <w:b/>
      </w:rPr>
    </w:lvl>
    <w:lvl w:ilvl="8">
      <w:start w:val="1"/>
      <w:numFmt w:val="decimal"/>
      <w:lvlText w:val="%1.%2.%3.%4.%5.%6.%7.%8.%9"/>
      <w:lvlJc w:val="left"/>
      <w:pPr>
        <w:ind w:left="7575" w:hanging="1800"/>
      </w:pPr>
      <w:rPr>
        <w:rFonts w:eastAsiaTheme="minorHAnsi" w:hint="default"/>
        <w:b/>
      </w:rPr>
    </w:lvl>
  </w:abstractNum>
  <w:abstractNum w:abstractNumId="12" w15:restartNumberingAfterBreak="0">
    <w:nsid w:val="61FFD9D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4D0553A"/>
    <w:multiLevelType w:val="multilevel"/>
    <w:tmpl w:val="69FED6F2"/>
    <w:lvl w:ilvl="0">
      <w:start w:val="1"/>
      <w:numFmt w:val="decimal"/>
      <w:lvlText w:val="%1."/>
      <w:lvlJc w:val="left"/>
      <w:pPr>
        <w:tabs>
          <w:tab w:val="num" w:pos="720"/>
        </w:tabs>
        <w:ind w:left="720" w:hanging="360"/>
      </w:pPr>
    </w:lvl>
    <w:lvl w:ilvl="1">
      <w:start w:val="1"/>
      <w:numFmt w:val="lowerRoman"/>
      <w:lvlText w:val="(%2)"/>
      <w:lvlJc w:val="left"/>
      <w:pPr>
        <w:tabs>
          <w:tab w:val="num" w:pos="1440"/>
        </w:tabs>
        <w:ind w:left="1440" w:hanging="360"/>
      </w:pPr>
      <w:rPr>
        <w:b w:val="0"/>
        <w:bCs w:val="0"/>
        <w:strike w:val="0"/>
        <w:dstrike w:val="0"/>
        <w:u w:val="none"/>
        <w:effect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7324CD"/>
    <w:multiLevelType w:val="multilevel"/>
    <w:tmpl w:val="175ED8CE"/>
    <w:lvl w:ilvl="0">
      <w:start w:val="1"/>
      <w:numFmt w:val="decimal"/>
      <w:lvlText w:val="%1.0"/>
      <w:lvlJc w:val="left"/>
      <w:pPr>
        <w:ind w:left="-2" w:hanging="390"/>
      </w:pPr>
      <w:rPr>
        <w:rFonts w:eastAsiaTheme="minorHAnsi" w:hint="default"/>
      </w:rPr>
    </w:lvl>
    <w:lvl w:ilvl="1">
      <w:start w:val="1"/>
      <w:numFmt w:val="decimal"/>
      <w:lvlText w:val="%1.%2"/>
      <w:lvlJc w:val="left"/>
      <w:pPr>
        <w:ind w:left="718" w:hanging="390"/>
      </w:pPr>
      <w:rPr>
        <w:rFonts w:eastAsiaTheme="minorHAnsi" w:hint="default"/>
      </w:rPr>
    </w:lvl>
    <w:lvl w:ilvl="2">
      <w:start w:val="1"/>
      <w:numFmt w:val="decimal"/>
      <w:lvlText w:val="%1.%2.%3"/>
      <w:lvlJc w:val="left"/>
      <w:pPr>
        <w:ind w:left="1768" w:hanging="720"/>
      </w:pPr>
      <w:rPr>
        <w:rFonts w:eastAsiaTheme="minorHAnsi" w:hint="default"/>
      </w:rPr>
    </w:lvl>
    <w:lvl w:ilvl="3">
      <w:start w:val="1"/>
      <w:numFmt w:val="decimal"/>
      <w:lvlText w:val="%1.%2.%3.%4"/>
      <w:lvlJc w:val="left"/>
      <w:pPr>
        <w:ind w:left="2488" w:hanging="720"/>
      </w:pPr>
      <w:rPr>
        <w:rFonts w:eastAsiaTheme="minorHAnsi" w:hint="default"/>
      </w:rPr>
    </w:lvl>
    <w:lvl w:ilvl="4">
      <w:start w:val="1"/>
      <w:numFmt w:val="decimal"/>
      <w:lvlText w:val="%1.%2.%3.%4.%5"/>
      <w:lvlJc w:val="left"/>
      <w:pPr>
        <w:ind w:left="3568" w:hanging="1080"/>
      </w:pPr>
      <w:rPr>
        <w:rFonts w:eastAsiaTheme="minorHAnsi" w:hint="default"/>
      </w:rPr>
    </w:lvl>
    <w:lvl w:ilvl="5">
      <w:start w:val="1"/>
      <w:numFmt w:val="decimal"/>
      <w:lvlText w:val="%1.%2.%3.%4.%5.%6"/>
      <w:lvlJc w:val="left"/>
      <w:pPr>
        <w:ind w:left="4288" w:hanging="1080"/>
      </w:pPr>
      <w:rPr>
        <w:rFonts w:eastAsiaTheme="minorHAnsi" w:hint="default"/>
      </w:rPr>
    </w:lvl>
    <w:lvl w:ilvl="6">
      <w:start w:val="1"/>
      <w:numFmt w:val="decimal"/>
      <w:lvlText w:val="%1.%2.%3.%4.%5.%6.%7"/>
      <w:lvlJc w:val="left"/>
      <w:pPr>
        <w:ind w:left="5368" w:hanging="1440"/>
      </w:pPr>
      <w:rPr>
        <w:rFonts w:eastAsiaTheme="minorHAnsi" w:hint="default"/>
      </w:rPr>
    </w:lvl>
    <w:lvl w:ilvl="7">
      <w:start w:val="1"/>
      <w:numFmt w:val="decimal"/>
      <w:lvlText w:val="%1.%2.%3.%4.%5.%6.%7.%8"/>
      <w:lvlJc w:val="left"/>
      <w:pPr>
        <w:ind w:left="6088" w:hanging="1440"/>
      </w:pPr>
      <w:rPr>
        <w:rFonts w:eastAsiaTheme="minorHAnsi" w:hint="default"/>
      </w:rPr>
    </w:lvl>
    <w:lvl w:ilvl="8">
      <w:start w:val="1"/>
      <w:numFmt w:val="decimal"/>
      <w:lvlText w:val="%1.%2.%3.%4.%5.%6.%7.%8.%9"/>
      <w:lvlJc w:val="left"/>
      <w:pPr>
        <w:ind w:left="7168" w:hanging="1800"/>
      </w:pPr>
      <w:rPr>
        <w:rFonts w:eastAsiaTheme="minorHAnsi" w:hint="default"/>
      </w:rPr>
    </w:lvl>
  </w:abstractNum>
  <w:abstractNum w:abstractNumId="15" w15:restartNumberingAfterBreak="0">
    <w:nsid w:val="6BB4330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6BF27A28"/>
    <w:multiLevelType w:val="hybridMultilevel"/>
    <w:tmpl w:val="E3CA7F60"/>
    <w:lvl w:ilvl="0" w:tplc="D1B463EC">
      <w:start w:val="1"/>
      <w:numFmt w:val="decimal"/>
      <w:lvlText w:val="%1)"/>
      <w:lvlJc w:val="left"/>
      <w:pPr>
        <w:ind w:left="360" w:hanging="360"/>
      </w:pPr>
      <w:rPr>
        <w:rFonts w:hint="default"/>
        <w:b/>
        <w:i/>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74676EB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18" w15:restartNumberingAfterBreak="0">
    <w:nsid w:val="76AA230D"/>
    <w:multiLevelType w:val="hybridMultilevel"/>
    <w:tmpl w:val="E7903486"/>
    <w:lvl w:ilvl="0" w:tplc="FFFFFFFF">
      <w:start w:val="1"/>
      <w:numFmt w:val="lowerLetter"/>
      <w:lvlText w:val="%1)"/>
      <w:lvlJc w:val="left"/>
      <w:pPr>
        <w:ind w:left="520" w:hanging="360"/>
      </w:pPr>
      <w:rPr>
        <w:rFonts w:hint="default"/>
        <w:strike w:val="0"/>
        <w:color w:val="auto"/>
      </w:rPr>
    </w:lvl>
    <w:lvl w:ilvl="1" w:tplc="FFFFFFFF" w:tentative="1">
      <w:start w:val="1"/>
      <w:numFmt w:val="lowerLetter"/>
      <w:lvlText w:val="%2."/>
      <w:lvlJc w:val="left"/>
      <w:pPr>
        <w:ind w:left="1240" w:hanging="360"/>
      </w:pPr>
    </w:lvl>
    <w:lvl w:ilvl="2" w:tplc="FFFFFFFF" w:tentative="1">
      <w:start w:val="1"/>
      <w:numFmt w:val="lowerRoman"/>
      <w:lvlText w:val="%3."/>
      <w:lvlJc w:val="right"/>
      <w:pPr>
        <w:ind w:left="1960" w:hanging="180"/>
      </w:pPr>
    </w:lvl>
    <w:lvl w:ilvl="3" w:tplc="FFFFFFFF" w:tentative="1">
      <w:start w:val="1"/>
      <w:numFmt w:val="decimal"/>
      <w:lvlText w:val="%4."/>
      <w:lvlJc w:val="left"/>
      <w:pPr>
        <w:ind w:left="2680" w:hanging="360"/>
      </w:pPr>
    </w:lvl>
    <w:lvl w:ilvl="4" w:tplc="FFFFFFFF" w:tentative="1">
      <w:start w:val="1"/>
      <w:numFmt w:val="lowerLetter"/>
      <w:lvlText w:val="%5."/>
      <w:lvlJc w:val="left"/>
      <w:pPr>
        <w:ind w:left="3400" w:hanging="360"/>
      </w:pPr>
    </w:lvl>
    <w:lvl w:ilvl="5" w:tplc="FFFFFFFF" w:tentative="1">
      <w:start w:val="1"/>
      <w:numFmt w:val="lowerRoman"/>
      <w:lvlText w:val="%6."/>
      <w:lvlJc w:val="right"/>
      <w:pPr>
        <w:ind w:left="4120" w:hanging="180"/>
      </w:pPr>
    </w:lvl>
    <w:lvl w:ilvl="6" w:tplc="FFFFFFFF" w:tentative="1">
      <w:start w:val="1"/>
      <w:numFmt w:val="decimal"/>
      <w:lvlText w:val="%7."/>
      <w:lvlJc w:val="left"/>
      <w:pPr>
        <w:ind w:left="4840" w:hanging="360"/>
      </w:pPr>
    </w:lvl>
    <w:lvl w:ilvl="7" w:tplc="FFFFFFFF" w:tentative="1">
      <w:start w:val="1"/>
      <w:numFmt w:val="lowerLetter"/>
      <w:lvlText w:val="%8."/>
      <w:lvlJc w:val="left"/>
      <w:pPr>
        <w:ind w:left="5560" w:hanging="360"/>
      </w:pPr>
    </w:lvl>
    <w:lvl w:ilvl="8" w:tplc="FFFFFFFF" w:tentative="1">
      <w:start w:val="1"/>
      <w:numFmt w:val="lowerRoman"/>
      <w:lvlText w:val="%9."/>
      <w:lvlJc w:val="right"/>
      <w:pPr>
        <w:ind w:left="6280" w:hanging="180"/>
      </w:pPr>
    </w:lvl>
  </w:abstractNum>
  <w:abstractNum w:abstractNumId="19" w15:restartNumberingAfterBreak="0">
    <w:nsid w:val="7AB37F72"/>
    <w:multiLevelType w:val="hybridMultilevel"/>
    <w:tmpl w:val="1AF487F0"/>
    <w:lvl w:ilvl="0" w:tplc="8AC4F7F6">
      <w:start w:val="3"/>
      <w:numFmt w:val="lowerLetter"/>
      <w:lvlText w:val="%1)"/>
      <w:lvlJc w:val="left"/>
      <w:pPr>
        <w:ind w:left="359" w:hanging="246"/>
      </w:pPr>
      <w:rPr>
        <w:rFonts w:ascii="Times New Roman" w:eastAsia="Times New Roman" w:hAnsi="Times New Roman" w:cs="Times New Roman" w:hint="default"/>
        <w:b w:val="0"/>
        <w:bCs w:val="0"/>
        <w:i w:val="0"/>
        <w:iCs w:val="0"/>
        <w:spacing w:val="-1"/>
        <w:w w:val="100"/>
        <w:sz w:val="24"/>
        <w:szCs w:val="24"/>
        <w:lang w:val="en-US" w:eastAsia="en-US" w:bidi="ar-SA"/>
      </w:rPr>
    </w:lvl>
    <w:lvl w:ilvl="1" w:tplc="641E61EC">
      <w:start w:val="1"/>
      <w:numFmt w:val="lowerRoman"/>
      <w:lvlText w:val="(%2)"/>
      <w:lvlJc w:val="left"/>
      <w:pPr>
        <w:ind w:left="827" w:hanging="360"/>
      </w:pPr>
      <w:rPr>
        <w:rFonts w:ascii="Times New Roman" w:eastAsia="Times New Roman" w:hAnsi="Times New Roman" w:cs="Times New Roman" w:hint="default"/>
        <w:b w:val="0"/>
        <w:bCs w:val="0"/>
        <w:i/>
        <w:iCs/>
        <w:spacing w:val="0"/>
        <w:w w:val="94"/>
        <w:sz w:val="24"/>
        <w:szCs w:val="24"/>
        <w:lang w:val="en-US" w:eastAsia="en-US" w:bidi="ar-SA"/>
      </w:rPr>
    </w:lvl>
    <w:lvl w:ilvl="2" w:tplc="212CF380">
      <w:numFmt w:val="bullet"/>
      <w:lvlText w:val="•"/>
      <w:lvlJc w:val="left"/>
      <w:pPr>
        <w:ind w:left="1641" w:hanging="360"/>
      </w:pPr>
      <w:rPr>
        <w:rFonts w:hint="default"/>
        <w:lang w:val="en-US" w:eastAsia="en-US" w:bidi="ar-SA"/>
      </w:rPr>
    </w:lvl>
    <w:lvl w:ilvl="3" w:tplc="3ECEBF94">
      <w:numFmt w:val="bullet"/>
      <w:lvlText w:val="•"/>
      <w:lvlJc w:val="left"/>
      <w:pPr>
        <w:ind w:left="2463" w:hanging="360"/>
      </w:pPr>
      <w:rPr>
        <w:rFonts w:hint="default"/>
        <w:lang w:val="en-US" w:eastAsia="en-US" w:bidi="ar-SA"/>
      </w:rPr>
    </w:lvl>
    <w:lvl w:ilvl="4" w:tplc="10805DE6">
      <w:numFmt w:val="bullet"/>
      <w:lvlText w:val="•"/>
      <w:lvlJc w:val="left"/>
      <w:pPr>
        <w:ind w:left="3284" w:hanging="360"/>
      </w:pPr>
      <w:rPr>
        <w:rFonts w:hint="default"/>
        <w:lang w:val="en-US" w:eastAsia="en-US" w:bidi="ar-SA"/>
      </w:rPr>
    </w:lvl>
    <w:lvl w:ilvl="5" w:tplc="DA9C15BA">
      <w:numFmt w:val="bullet"/>
      <w:lvlText w:val="•"/>
      <w:lvlJc w:val="left"/>
      <w:pPr>
        <w:ind w:left="4106" w:hanging="360"/>
      </w:pPr>
      <w:rPr>
        <w:rFonts w:hint="default"/>
        <w:lang w:val="en-US" w:eastAsia="en-US" w:bidi="ar-SA"/>
      </w:rPr>
    </w:lvl>
    <w:lvl w:ilvl="6" w:tplc="D342075E">
      <w:numFmt w:val="bullet"/>
      <w:lvlText w:val="•"/>
      <w:lvlJc w:val="left"/>
      <w:pPr>
        <w:ind w:left="4927" w:hanging="360"/>
      </w:pPr>
      <w:rPr>
        <w:rFonts w:hint="default"/>
        <w:lang w:val="en-US" w:eastAsia="en-US" w:bidi="ar-SA"/>
      </w:rPr>
    </w:lvl>
    <w:lvl w:ilvl="7" w:tplc="E00CE97A">
      <w:numFmt w:val="bullet"/>
      <w:lvlText w:val="•"/>
      <w:lvlJc w:val="left"/>
      <w:pPr>
        <w:ind w:left="5749" w:hanging="360"/>
      </w:pPr>
      <w:rPr>
        <w:rFonts w:hint="default"/>
        <w:lang w:val="en-US" w:eastAsia="en-US" w:bidi="ar-SA"/>
      </w:rPr>
    </w:lvl>
    <w:lvl w:ilvl="8" w:tplc="8B5AA4C6">
      <w:numFmt w:val="bullet"/>
      <w:lvlText w:val="•"/>
      <w:lvlJc w:val="left"/>
      <w:pPr>
        <w:ind w:left="6570" w:hanging="360"/>
      </w:pPr>
      <w:rPr>
        <w:rFonts w:hint="default"/>
        <w:lang w:val="en-US" w:eastAsia="en-US" w:bidi="ar-SA"/>
      </w:rPr>
    </w:lvl>
  </w:abstractNum>
  <w:num w:numId="1" w16cid:durableId="395475790">
    <w:abstractNumId w:val="4"/>
  </w:num>
  <w:num w:numId="2" w16cid:durableId="1837066569">
    <w:abstractNumId w:val="9"/>
  </w:num>
  <w:num w:numId="3" w16cid:durableId="1432436815">
    <w:abstractNumId w:val="18"/>
  </w:num>
  <w:num w:numId="4" w16cid:durableId="766735491">
    <w:abstractNumId w:val="7"/>
  </w:num>
  <w:num w:numId="5" w16cid:durableId="1514565976">
    <w:abstractNumId w:val="17"/>
  </w:num>
  <w:num w:numId="6" w16cid:durableId="1358239123">
    <w:abstractNumId w:val="6"/>
  </w:num>
  <w:num w:numId="7" w16cid:durableId="1098209069">
    <w:abstractNumId w:val="13"/>
  </w:num>
  <w:num w:numId="8" w16cid:durableId="1067651268">
    <w:abstractNumId w:val="16"/>
  </w:num>
  <w:num w:numId="9" w16cid:durableId="134808725">
    <w:abstractNumId w:val="14"/>
  </w:num>
  <w:num w:numId="10" w16cid:durableId="61415078">
    <w:abstractNumId w:val="11"/>
  </w:num>
  <w:num w:numId="11" w16cid:durableId="340206171">
    <w:abstractNumId w:val="19"/>
  </w:num>
  <w:num w:numId="12" w16cid:durableId="700516245">
    <w:abstractNumId w:val="8"/>
  </w:num>
  <w:num w:numId="13" w16cid:durableId="1148011976">
    <w:abstractNumId w:val="15"/>
  </w:num>
  <w:num w:numId="14" w16cid:durableId="1356613816">
    <w:abstractNumId w:val="2"/>
  </w:num>
  <w:num w:numId="15" w16cid:durableId="1997344487">
    <w:abstractNumId w:val="0"/>
  </w:num>
  <w:num w:numId="16" w16cid:durableId="1861815507">
    <w:abstractNumId w:val="12"/>
  </w:num>
  <w:num w:numId="17" w16cid:durableId="901058161">
    <w:abstractNumId w:val="5"/>
  </w:num>
  <w:num w:numId="18" w16cid:durableId="985628388">
    <w:abstractNumId w:val="1"/>
  </w:num>
  <w:num w:numId="19" w16cid:durableId="296954269">
    <w:abstractNumId w:val="10"/>
  </w:num>
  <w:num w:numId="20" w16cid:durableId="178993055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2F6"/>
    <w:rsid w:val="00000177"/>
    <w:rsid w:val="000008B9"/>
    <w:rsid w:val="00003302"/>
    <w:rsid w:val="00005024"/>
    <w:rsid w:val="00005A69"/>
    <w:rsid w:val="00005E0B"/>
    <w:rsid w:val="000076C8"/>
    <w:rsid w:val="00010224"/>
    <w:rsid w:val="000106D2"/>
    <w:rsid w:val="00015C87"/>
    <w:rsid w:val="00015C95"/>
    <w:rsid w:val="00016993"/>
    <w:rsid w:val="00020ACF"/>
    <w:rsid w:val="000212D3"/>
    <w:rsid w:val="00021D83"/>
    <w:rsid w:val="0002233D"/>
    <w:rsid w:val="00023767"/>
    <w:rsid w:val="00023CFA"/>
    <w:rsid w:val="00024587"/>
    <w:rsid w:val="000249B8"/>
    <w:rsid w:val="00024EF3"/>
    <w:rsid w:val="000304A5"/>
    <w:rsid w:val="000339AA"/>
    <w:rsid w:val="00035DBB"/>
    <w:rsid w:val="00036628"/>
    <w:rsid w:val="00036998"/>
    <w:rsid w:val="00041D59"/>
    <w:rsid w:val="000422FF"/>
    <w:rsid w:val="000433E2"/>
    <w:rsid w:val="00043C98"/>
    <w:rsid w:val="00044C38"/>
    <w:rsid w:val="00050FDC"/>
    <w:rsid w:val="000538AC"/>
    <w:rsid w:val="00054B4F"/>
    <w:rsid w:val="000554E9"/>
    <w:rsid w:val="00056311"/>
    <w:rsid w:val="00057258"/>
    <w:rsid w:val="00057400"/>
    <w:rsid w:val="00057BCB"/>
    <w:rsid w:val="0006024E"/>
    <w:rsid w:val="0006175E"/>
    <w:rsid w:val="000620CC"/>
    <w:rsid w:val="000641BC"/>
    <w:rsid w:val="00064246"/>
    <w:rsid w:val="00066FA9"/>
    <w:rsid w:val="0006746C"/>
    <w:rsid w:val="00067E27"/>
    <w:rsid w:val="000749D7"/>
    <w:rsid w:val="00074B8B"/>
    <w:rsid w:val="00076A9D"/>
    <w:rsid w:val="000778D5"/>
    <w:rsid w:val="00077D29"/>
    <w:rsid w:val="00080621"/>
    <w:rsid w:val="00080DDA"/>
    <w:rsid w:val="00081864"/>
    <w:rsid w:val="00087239"/>
    <w:rsid w:val="000925FA"/>
    <w:rsid w:val="00093E42"/>
    <w:rsid w:val="00097191"/>
    <w:rsid w:val="000A0397"/>
    <w:rsid w:val="000A046B"/>
    <w:rsid w:val="000A0D41"/>
    <w:rsid w:val="000A45AD"/>
    <w:rsid w:val="000A62AF"/>
    <w:rsid w:val="000B0033"/>
    <w:rsid w:val="000B0FEB"/>
    <w:rsid w:val="000B22A6"/>
    <w:rsid w:val="000B3CD4"/>
    <w:rsid w:val="000B4986"/>
    <w:rsid w:val="000B67A2"/>
    <w:rsid w:val="000C49B4"/>
    <w:rsid w:val="000C4D89"/>
    <w:rsid w:val="000C5D1A"/>
    <w:rsid w:val="000C5D8B"/>
    <w:rsid w:val="000C626E"/>
    <w:rsid w:val="000C7065"/>
    <w:rsid w:val="000C70DB"/>
    <w:rsid w:val="000C74FB"/>
    <w:rsid w:val="000D0FD7"/>
    <w:rsid w:val="000D123E"/>
    <w:rsid w:val="000D1A2B"/>
    <w:rsid w:val="000D2ED4"/>
    <w:rsid w:val="000D319C"/>
    <w:rsid w:val="000D3826"/>
    <w:rsid w:val="000D4867"/>
    <w:rsid w:val="000D4FB3"/>
    <w:rsid w:val="000D53F7"/>
    <w:rsid w:val="000D5943"/>
    <w:rsid w:val="000D7591"/>
    <w:rsid w:val="000D7913"/>
    <w:rsid w:val="000E0226"/>
    <w:rsid w:val="000E0314"/>
    <w:rsid w:val="000E046B"/>
    <w:rsid w:val="000E12C7"/>
    <w:rsid w:val="000E2CD7"/>
    <w:rsid w:val="000E4A46"/>
    <w:rsid w:val="000F423F"/>
    <w:rsid w:val="000F5B76"/>
    <w:rsid w:val="000F6397"/>
    <w:rsid w:val="000F6A76"/>
    <w:rsid w:val="001006E1"/>
    <w:rsid w:val="00100B82"/>
    <w:rsid w:val="001015F3"/>
    <w:rsid w:val="00103D0B"/>
    <w:rsid w:val="00106A4F"/>
    <w:rsid w:val="00107F1A"/>
    <w:rsid w:val="00110BA8"/>
    <w:rsid w:val="00111996"/>
    <w:rsid w:val="0011382F"/>
    <w:rsid w:val="00115B83"/>
    <w:rsid w:val="00121778"/>
    <w:rsid w:val="00121A16"/>
    <w:rsid w:val="0012519F"/>
    <w:rsid w:val="00125CAF"/>
    <w:rsid w:val="001268EF"/>
    <w:rsid w:val="00127C12"/>
    <w:rsid w:val="00130F86"/>
    <w:rsid w:val="0013119E"/>
    <w:rsid w:val="00131FFA"/>
    <w:rsid w:val="0013348C"/>
    <w:rsid w:val="001337BB"/>
    <w:rsid w:val="00133DAB"/>
    <w:rsid w:val="00134371"/>
    <w:rsid w:val="00136C2A"/>
    <w:rsid w:val="00137784"/>
    <w:rsid w:val="001411F0"/>
    <w:rsid w:val="00144223"/>
    <w:rsid w:val="001478C9"/>
    <w:rsid w:val="00151C92"/>
    <w:rsid w:val="001522E7"/>
    <w:rsid w:val="001533FA"/>
    <w:rsid w:val="00155FB3"/>
    <w:rsid w:val="001574C9"/>
    <w:rsid w:val="00157603"/>
    <w:rsid w:val="00157CE7"/>
    <w:rsid w:val="00161433"/>
    <w:rsid w:val="00162DEE"/>
    <w:rsid w:val="00164C2E"/>
    <w:rsid w:val="001679F2"/>
    <w:rsid w:val="001721F8"/>
    <w:rsid w:val="001736FB"/>
    <w:rsid w:val="00174D4C"/>
    <w:rsid w:val="001762A2"/>
    <w:rsid w:val="00177C3E"/>
    <w:rsid w:val="001815A3"/>
    <w:rsid w:val="0018172D"/>
    <w:rsid w:val="001846CF"/>
    <w:rsid w:val="001858EB"/>
    <w:rsid w:val="00186E98"/>
    <w:rsid w:val="001913D6"/>
    <w:rsid w:val="001918C1"/>
    <w:rsid w:val="001926E0"/>
    <w:rsid w:val="00192FAA"/>
    <w:rsid w:val="00194C37"/>
    <w:rsid w:val="00194D15"/>
    <w:rsid w:val="00196753"/>
    <w:rsid w:val="00197751"/>
    <w:rsid w:val="001A087F"/>
    <w:rsid w:val="001A1714"/>
    <w:rsid w:val="001A17EE"/>
    <w:rsid w:val="001A2316"/>
    <w:rsid w:val="001A4A1A"/>
    <w:rsid w:val="001B04E2"/>
    <w:rsid w:val="001B060F"/>
    <w:rsid w:val="001B68D4"/>
    <w:rsid w:val="001C0573"/>
    <w:rsid w:val="001C1FB9"/>
    <w:rsid w:val="001C2CF0"/>
    <w:rsid w:val="001C34FE"/>
    <w:rsid w:val="001C483F"/>
    <w:rsid w:val="001C508B"/>
    <w:rsid w:val="001C754E"/>
    <w:rsid w:val="001D1BD2"/>
    <w:rsid w:val="001D464F"/>
    <w:rsid w:val="001D5D5A"/>
    <w:rsid w:val="001E07EE"/>
    <w:rsid w:val="001E18B7"/>
    <w:rsid w:val="001E19A2"/>
    <w:rsid w:val="001E22CB"/>
    <w:rsid w:val="001E265F"/>
    <w:rsid w:val="001E2DBC"/>
    <w:rsid w:val="001E4758"/>
    <w:rsid w:val="001E5263"/>
    <w:rsid w:val="001F3122"/>
    <w:rsid w:val="001F7942"/>
    <w:rsid w:val="002024FD"/>
    <w:rsid w:val="00202702"/>
    <w:rsid w:val="002037DD"/>
    <w:rsid w:val="002038F4"/>
    <w:rsid w:val="00206D03"/>
    <w:rsid w:val="00207BDF"/>
    <w:rsid w:val="002118C8"/>
    <w:rsid w:val="00212200"/>
    <w:rsid w:val="00213F05"/>
    <w:rsid w:val="00214CFE"/>
    <w:rsid w:val="002152CF"/>
    <w:rsid w:val="00215693"/>
    <w:rsid w:val="00216EA4"/>
    <w:rsid w:val="0021741D"/>
    <w:rsid w:val="00217493"/>
    <w:rsid w:val="002221A5"/>
    <w:rsid w:val="00223ABD"/>
    <w:rsid w:val="00230305"/>
    <w:rsid w:val="0023298C"/>
    <w:rsid w:val="00234304"/>
    <w:rsid w:val="00237621"/>
    <w:rsid w:val="00240309"/>
    <w:rsid w:val="00240E7C"/>
    <w:rsid w:val="00240F90"/>
    <w:rsid w:val="00241325"/>
    <w:rsid w:val="0024167D"/>
    <w:rsid w:val="00242C57"/>
    <w:rsid w:val="00242D75"/>
    <w:rsid w:val="00244556"/>
    <w:rsid w:val="00244BAF"/>
    <w:rsid w:val="00244C31"/>
    <w:rsid w:val="00250583"/>
    <w:rsid w:val="0025304B"/>
    <w:rsid w:val="00253E9A"/>
    <w:rsid w:val="00254999"/>
    <w:rsid w:val="00254AAD"/>
    <w:rsid w:val="00257D4A"/>
    <w:rsid w:val="002652DC"/>
    <w:rsid w:val="0026760D"/>
    <w:rsid w:val="0027226F"/>
    <w:rsid w:val="00272AF1"/>
    <w:rsid w:val="0027740D"/>
    <w:rsid w:val="00280F1E"/>
    <w:rsid w:val="002811EC"/>
    <w:rsid w:val="00282EF0"/>
    <w:rsid w:val="00283051"/>
    <w:rsid w:val="00285328"/>
    <w:rsid w:val="00285F86"/>
    <w:rsid w:val="00286279"/>
    <w:rsid w:val="00290EFD"/>
    <w:rsid w:val="00290FB7"/>
    <w:rsid w:val="00291192"/>
    <w:rsid w:val="002949CC"/>
    <w:rsid w:val="00294CD1"/>
    <w:rsid w:val="00297141"/>
    <w:rsid w:val="002A043D"/>
    <w:rsid w:val="002A1588"/>
    <w:rsid w:val="002A39F3"/>
    <w:rsid w:val="002A4469"/>
    <w:rsid w:val="002A652D"/>
    <w:rsid w:val="002A6D31"/>
    <w:rsid w:val="002B0494"/>
    <w:rsid w:val="002B0533"/>
    <w:rsid w:val="002B1B41"/>
    <w:rsid w:val="002B1D5E"/>
    <w:rsid w:val="002B56A7"/>
    <w:rsid w:val="002B5A57"/>
    <w:rsid w:val="002C048D"/>
    <w:rsid w:val="002C0A88"/>
    <w:rsid w:val="002C4003"/>
    <w:rsid w:val="002C5AC4"/>
    <w:rsid w:val="002C60D9"/>
    <w:rsid w:val="002C62E6"/>
    <w:rsid w:val="002D0939"/>
    <w:rsid w:val="002D09CE"/>
    <w:rsid w:val="002D0DE8"/>
    <w:rsid w:val="002D1B5F"/>
    <w:rsid w:val="002D1CC8"/>
    <w:rsid w:val="002D454A"/>
    <w:rsid w:val="002D5879"/>
    <w:rsid w:val="002D63AD"/>
    <w:rsid w:val="002D73CD"/>
    <w:rsid w:val="002D760A"/>
    <w:rsid w:val="002D7B3C"/>
    <w:rsid w:val="002E2CE5"/>
    <w:rsid w:val="002E318F"/>
    <w:rsid w:val="002E3256"/>
    <w:rsid w:val="002F0757"/>
    <w:rsid w:val="002F09A7"/>
    <w:rsid w:val="002F4FD4"/>
    <w:rsid w:val="002F6017"/>
    <w:rsid w:val="00301FB7"/>
    <w:rsid w:val="00302977"/>
    <w:rsid w:val="00306A4D"/>
    <w:rsid w:val="003115E5"/>
    <w:rsid w:val="00313CFC"/>
    <w:rsid w:val="0031494F"/>
    <w:rsid w:val="00315231"/>
    <w:rsid w:val="00315B51"/>
    <w:rsid w:val="00316975"/>
    <w:rsid w:val="00316CD4"/>
    <w:rsid w:val="0031779A"/>
    <w:rsid w:val="00320FE3"/>
    <w:rsid w:val="003245EA"/>
    <w:rsid w:val="00325014"/>
    <w:rsid w:val="003256E5"/>
    <w:rsid w:val="0033042C"/>
    <w:rsid w:val="00336AD5"/>
    <w:rsid w:val="003372CB"/>
    <w:rsid w:val="00340CE5"/>
    <w:rsid w:val="00343FFE"/>
    <w:rsid w:val="00345906"/>
    <w:rsid w:val="00345AF7"/>
    <w:rsid w:val="003540FC"/>
    <w:rsid w:val="00356C6E"/>
    <w:rsid w:val="003628ED"/>
    <w:rsid w:val="00362CAA"/>
    <w:rsid w:val="0036310B"/>
    <w:rsid w:val="00364752"/>
    <w:rsid w:val="0036493E"/>
    <w:rsid w:val="003663BC"/>
    <w:rsid w:val="0036649C"/>
    <w:rsid w:val="003723E9"/>
    <w:rsid w:val="003744F5"/>
    <w:rsid w:val="003753CB"/>
    <w:rsid w:val="00375B21"/>
    <w:rsid w:val="003766E4"/>
    <w:rsid w:val="003805AD"/>
    <w:rsid w:val="00380A45"/>
    <w:rsid w:val="003811C9"/>
    <w:rsid w:val="003819D8"/>
    <w:rsid w:val="0038278E"/>
    <w:rsid w:val="00392BB5"/>
    <w:rsid w:val="0039433B"/>
    <w:rsid w:val="003955A2"/>
    <w:rsid w:val="00395C68"/>
    <w:rsid w:val="0039606F"/>
    <w:rsid w:val="00396C0E"/>
    <w:rsid w:val="003A355B"/>
    <w:rsid w:val="003A47C1"/>
    <w:rsid w:val="003A6A5A"/>
    <w:rsid w:val="003A6F97"/>
    <w:rsid w:val="003A77D6"/>
    <w:rsid w:val="003A7E48"/>
    <w:rsid w:val="003B1173"/>
    <w:rsid w:val="003B3432"/>
    <w:rsid w:val="003B3B7F"/>
    <w:rsid w:val="003B457B"/>
    <w:rsid w:val="003C22B9"/>
    <w:rsid w:val="003C2389"/>
    <w:rsid w:val="003C3C71"/>
    <w:rsid w:val="003D1426"/>
    <w:rsid w:val="003D32F9"/>
    <w:rsid w:val="003E17F2"/>
    <w:rsid w:val="003E456D"/>
    <w:rsid w:val="003E4EBF"/>
    <w:rsid w:val="003F04C0"/>
    <w:rsid w:val="003F298C"/>
    <w:rsid w:val="003F34BF"/>
    <w:rsid w:val="003F4CD5"/>
    <w:rsid w:val="003F68BB"/>
    <w:rsid w:val="003F6A49"/>
    <w:rsid w:val="00402D9D"/>
    <w:rsid w:val="004035B3"/>
    <w:rsid w:val="00404F1E"/>
    <w:rsid w:val="004074F5"/>
    <w:rsid w:val="004125F5"/>
    <w:rsid w:val="00415289"/>
    <w:rsid w:val="00416558"/>
    <w:rsid w:val="00416EE5"/>
    <w:rsid w:val="004216CF"/>
    <w:rsid w:val="004225DC"/>
    <w:rsid w:val="00424BAB"/>
    <w:rsid w:val="0042593C"/>
    <w:rsid w:val="00426C43"/>
    <w:rsid w:val="00426F51"/>
    <w:rsid w:val="004273B9"/>
    <w:rsid w:val="00427BBE"/>
    <w:rsid w:val="004303B5"/>
    <w:rsid w:val="00431C23"/>
    <w:rsid w:val="0043212A"/>
    <w:rsid w:val="004378DA"/>
    <w:rsid w:val="0044209F"/>
    <w:rsid w:val="0044219A"/>
    <w:rsid w:val="00442650"/>
    <w:rsid w:val="00442974"/>
    <w:rsid w:val="0044353B"/>
    <w:rsid w:val="00443CAC"/>
    <w:rsid w:val="00445D31"/>
    <w:rsid w:val="00447C5D"/>
    <w:rsid w:val="00450013"/>
    <w:rsid w:val="00451C2C"/>
    <w:rsid w:val="00452DD2"/>
    <w:rsid w:val="0045479F"/>
    <w:rsid w:val="004548E4"/>
    <w:rsid w:val="00457137"/>
    <w:rsid w:val="00457B1D"/>
    <w:rsid w:val="00462A43"/>
    <w:rsid w:val="00462F47"/>
    <w:rsid w:val="00463DFB"/>
    <w:rsid w:val="004656F8"/>
    <w:rsid w:val="00465EB7"/>
    <w:rsid w:val="004665C3"/>
    <w:rsid w:val="0046765C"/>
    <w:rsid w:val="00470EF3"/>
    <w:rsid w:val="004711BF"/>
    <w:rsid w:val="00474D46"/>
    <w:rsid w:val="00475A80"/>
    <w:rsid w:val="00477E3F"/>
    <w:rsid w:val="00482DAB"/>
    <w:rsid w:val="0048387B"/>
    <w:rsid w:val="0049688B"/>
    <w:rsid w:val="00496AF8"/>
    <w:rsid w:val="004977AA"/>
    <w:rsid w:val="004A1D72"/>
    <w:rsid w:val="004A3D3D"/>
    <w:rsid w:val="004A609C"/>
    <w:rsid w:val="004A7809"/>
    <w:rsid w:val="004B0EE7"/>
    <w:rsid w:val="004B1046"/>
    <w:rsid w:val="004B1DF0"/>
    <w:rsid w:val="004B2F86"/>
    <w:rsid w:val="004B769A"/>
    <w:rsid w:val="004C3C74"/>
    <w:rsid w:val="004C42E3"/>
    <w:rsid w:val="004C5BFB"/>
    <w:rsid w:val="004D17DF"/>
    <w:rsid w:val="004D1C97"/>
    <w:rsid w:val="004D21E8"/>
    <w:rsid w:val="004D58A5"/>
    <w:rsid w:val="004E0268"/>
    <w:rsid w:val="004E0A46"/>
    <w:rsid w:val="004E1558"/>
    <w:rsid w:val="004E1758"/>
    <w:rsid w:val="004E1890"/>
    <w:rsid w:val="004E3989"/>
    <w:rsid w:val="004E4CFD"/>
    <w:rsid w:val="004E4F88"/>
    <w:rsid w:val="004E6786"/>
    <w:rsid w:val="004E68DE"/>
    <w:rsid w:val="004E6BFD"/>
    <w:rsid w:val="004E75B5"/>
    <w:rsid w:val="004E7D4A"/>
    <w:rsid w:val="004F120B"/>
    <w:rsid w:val="004F245D"/>
    <w:rsid w:val="004F3617"/>
    <w:rsid w:val="004F46DB"/>
    <w:rsid w:val="004F5C9F"/>
    <w:rsid w:val="00500D33"/>
    <w:rsid w:val="0050116D"/>
    <w:rsid w:val="005023F6"/>
    <w:rsid w:val="0050273D"/>
    <w:rsid w:val="00503179"/>
    <w:rsid w:val="0050374E"/>
    <w:rsid w:val="00506A40"/>
    <w:rsid w:val="00507C8B"/>
    <w:rsid w:val="00507F0A"/>
    <w:rsid w:val="00512D1B"/>
    <w:rsid w:val="005131B4"/>
    <w:rsid w:val="00514D96"/>
    <w:rsid w:val="0051603C"/>
    <w:rsid w:val="005160B5"/>
    <w:rsid w:val="0052128E"/>
    <w:rsid w:val="0052234F"/>
    <w:rsid w:val="005233C7"/>
    <w:rsid w:val="005264E3"/>
    <w:rsid w:val="005304FF"/>
    <w:rsid w:val="0053130F"/>
    <w:rsid w:val="00531FF4"/>
    <w:rsid w:val="0053217C"/>
    <w:rsid w:val="00532E48"/>
    <w:rsid w:val="005359FF"/>
    <w:rsid w:val="00537229"/>
    <w:rsid w:val="00543C9B"/>
    <w:rsid w:val="005440DA"/>
    <w:rsid w:val="00554350"/>
    <w:rsid w:val="005543B4"/>
    <w:rsid w:val="00556CFE"/>
    <w:rsid w:val="005570AD"/>
    <w:rsid w:val="00560807"/>
    <w:rsid w:val="00562372"/>
    <w:rsid w:val="00564091"/>
    <w:rsid w:val="00564C94"/>
    <w:rsid w:val="00565767"/>
    <w:rsid w:val="00565D6A"/>
    <w:rsid w:val="005675D1"/>
    <w:rsid w:val="00570F4B"/>
    <w:rsid w:val="005710E0"/>
    <w:rsid w:val="00571C38"/>
    <w:rsid w:val="00572245"/>
    <w:rsid w:val="005737CD"/>
    <w:rsid w:val="00573C90"/>
    <w:rsid w:val="00573C9E"/>
    <w:rsid w:val="00574482"/>
    <w:rsid w:val="00580DF0"/>
    <w:rsid w:val="00582F90"/>
    <w:rsid w:val="00584D95"/>
    <w:rsid w:val="0058752A"/>
    <w:rsid w:val="00591464"/>
    <w:rsid w:val="00591D83"/>
    <w:rsid w:val="00592171"/>
    <w:rsid w:val="00592984"/>
    <w:rsid w:val="00594BA8"/>
    <w:rsid w:val="005952BF"/>
    <w:rsid w:val="00597DB8"/>
    <w:rsid w:val="005A00E4"/>
    <w:rsid w:val="005A0934"/>
    <w:rsid w:val="005A126D"/>
    <w:rsid w:val="005A12E6"/>
    <w:rsid w:val="005A308A"/>
    <w:rsid w:val="005A71EE"/>
    <w:rsid w:val="005B10C4"/>
    <w:rsid w:val="005B1ED3"/>
    <w:rsid w:val="005B3817"/>
    <w:rsid w:val="005B3971"/>
    <w:rsid w:val="005B420F"/>
    <w:rsid w:val="005B5065"/>
    <w:rsid w:val="005C27B6"/>
    <w:rsid w:val="005C2A64"/>
    <w:rsid w:val="005D09F8"/>
    <w:rsid w:val="005D76FA"/>
    <w:rsid w:val="005E06FC"/>
    <w:rsid w:val="005E11C5"/>
    <w:rsid w:val="005E1F08"/>
    <w:rsid w:val="005E431C"/>
    <w:rsid w:val="005E4993"/>
    <w:rsid w:val="005E5B71"/>
    <w:rsid w:val="005F0569"/>
    <w:rsid w:val="005F0752"/>
    <w:rsid w:val="005F135C"/>
    <w:rsid w:val="005F1959"/>
    <w:rsid w:val="005F1B2B"/>
    <w:rsid w:val="005F355E"/>
    <w:rsid w:val="005F5CEA"/>
    <w:rsid w:val="00600302"/>
    <w:rsid w:val="0060311F"/>
    <w:rsid w:val="00604206"/>
    <w:rsid w:val="006052C9"/>
    <w:rsid w:val="00611822"/>
    <w:rsid w:val="00615420"/>
    <w:rsid w:val="00615BDE"/>
    <w:rsid w:val="0062012B"/>
    <w:rsid w:val="006205DE"/>
    <w:rsid w:val="00620BFC"/>
    <w:rsid w:val="0062181E"/>
    <w:rsid w:val="006224D9"/>
    <w:rsid w:val="006235A8"/>
    <w:rsid w:val="00623C5D"/>
    <w:rsid w:val="00624EBB"/>
    <w:rsid w:val="00625CBC"/>
    <w:rsid w:val="00625F64"/>
    <w:rsid w:val="00630844"/>
    <w:rsid w:val="0063297A"/>
    <w:rsid w:val="00632CFB"/>
    <w:rsid w:val="006347C1"/>
    <w:rsid w:val="00635068"/>
    <w:rsid w:val="00636ACA"/>
    <w:rsid w:val="00637FD4"/>
    <w:rsid w:val="006511B8"/>
    <w:rsid w:val="006513CE"/>
    <w:rsid w:val="00651AA0"/>
    <w:rsid w:val="00652BB2"/>
    <w:rsid w:val="006544D7"/>
    <w:rsid w:val="00655DA1"/>
    <w:rsid w:val="006570B9"/>
    <w:rsid w:val="00657886"/>
    <w:rsid w:val="00661121"/>
    <w:rsid w:val="006611CC"/>
    <w:rsid w:val="00661AE1"/>
    <w:rsid w:val="00661D63"/>
    <w:rsid w:val="00662ECE"/>
    <w:rsid w:val="00663F26"/>
    <w:rsid w:val="0066639D"/>
    <w:rsid w:val="00670F7D"/>
    <w:rsid w:val="006713D2"/>
    <w:rsid w:val="0067212C"/>
    <w:rsid w:val="00672E29"/>
    <w:rsid w:val="006737A9"/>
    <w:rsid w:val="00673C4C"/>
    <w:rsid w:val="006750AD"/>
    <w:rsid w:val="006753BF"/>
    <w:rsid w:val="006769B1"/>
    <w:rsid w:val="00676BD8"/>
    <w:rsid w:val="006770A4"/>
    <w:rsid w:val="006779F8"/>
    <w:rsid w:val="0068078F"/>
    <w:rsid w:val="0068191B"/>
    <w:rsid w:val="00681EA7"/>
    <w:rsid w:val="006821FE"/>
    <w:rsid w:val="00682FBE"/>
    <w:rsid w:val="006838AF"/>
    <w:rsid w:val="006842F1"/>
    <w:rsid w:val="00685992"/>
    <w:rsid w:val="00686C28"/>
    <w:rsid w:val="00687596"/>
    <w:rsid w:val="00687D50"/>
    <w:rsid w:val="00691700"/>
    <w:rsid w:val="00695ABE"/>
    <w:rsid w:val="00695D95"/>
    <w:rsid w:val="006A0617"/>
    <w:rsid w:val="006A353D"/>
    <w:rsid w:val="006A3DDC"/>
    <w:rsid w:val="006A46C5"/>
    <w:rsid w:val="006A6357"/>
    <w:rsid w:val="006A68A7"/>
    <w:rsid w:val="006A6A57"/>
    <w:rsid w:val="006B1313"/>
    <w:rsid w:val="006B25AC"/>
    <w:rsid w:val="006B2E83"/>
    <w:rsid w:val="006B2FE1"/>
    <w:rsid w:val="006B5175"/>
    <w:rsid w:val="006C52BA"/>
    <w:rsid w:val="006C621B"/>
    <w:rsid w:val="006C6800"/>
    <w:rsid w:val="006D02F5"/>
    <w:rsid w:val="006D0E36"/>
    <w:rsid w:val="006D34EB"/>
    <w:rsid w:val="006D408E"/>
    <w:rsid w:val="006D4A56"/>
    <w:rsid w:val="006D71E9"/>
    <w:rsid w:val="006E2FCE"/>
    <w:rsid w:val="006E3CB5"/>
    <w:rsid w:val="006E3D05"/>
    <w:rsid w:val="006E7049"/>
    <w:rsid w:val="006E7888"/>
    <w:rsid w:val="006F4F4E"/>
    <w:rsid w:val="006F6F12"/>
    <w:rsid w:val="007008C0"/>
    <w:rsid w:val="00704BBD"/>
    <w:rsid w:val="00704CFD"/>
    <w:rsid w:val="007061B7"/>
    <w:rsid w:val="00706BEA"/>
    <w:rsid w:val="00714E1A"/>
    <w:rsid w:val="00715DE2"/>
    <w:rsid w:val="00717C8A"/>
    <w:rsid w:val="00724A8A"/>
    <w:rsid w:val="00726C0B"/>
    <w:rsid w:val="007270FF"/>
    <w:rsid w:val="00727A98"/>
    <w:rsid w:val="007344DA"/>
    <w:rsid w:val="00736154"/>
    <w:rsid w:val="00740183"/>
    <w:rsid w:val="0074019C"/>
    <w:rsid w:val="00740508"/>
    <w:rsid w:val="00741DF9"/>
    <w:rsid w:val="00745C5E"/>
    <w:rsid w:val="007463C2"/>
    <w:rsid w:val="00746F62"/>
    <w:rsid w:val="00752B41"/>
    <w:rsid w:val="007566DD"/>
    <w:rsid w:val="00756C25"/>
    <w:rsid w:val="007575F7"/>
    <w:rsid w:val="00757DF9"/>
    <w:rsid w:val="00763DB6"/>
    <w:rsid w:val="00763DF8"/>
    <w:rsid w:val="00765E14"/>
    <w:rsid w:val="0076613E"/>
    <w:rsid w:val="00767583"/>
    <w:rsid w:val="0077514D"/>
    <w:rsid w:val="00776617"/>
    <w:rsid w:val="00777282"/>
    <w:rsid w:val="007803F0"/>
    <w:rsid w:val="00780533"/>
    <w:rsid w:val="00780717"/>
    <w:rsid w:val="00781324"/>
    <w:rsid w:val="00782F1B"/>
    <w:rsid w:val="00782F73"/>
    <w:rsid w:val="00783619"/>
    <w:rsid w:val="00783FB3"/>
    <w:rsid w:val="00787EC7"/>
    <w:rsid w:val="00790DCF"/>
    <w:rsid w:val="007912F4"/>
    <w:rsid w:val="00791EAD"/>
    <w:rsid w:val="00793ACE"/>
    <w:rsid w:val="007950E7"/>
    <w:rsid w:val="00795B6E"/>
    <w:rsid w:val="00797045"/>
    <w:rsid w:val="0079726A"/>
    <w:rsid w:val="00797AEC"/>
    <w:rsid w:val="00797C94"/>
    <w:rsid w:val="007A1406"/>
    <w:rsid w:val="007A3D8B"/>
    <w:rsid w:val="007A4A11"/>
    <w:rsid w:val="007A4AE2"/>
    <w:rsid w:val="007A4BF0"/>
    <w:rsid w:val="007A5275"/>
    <w:rsid w:val="007A54F0"/>
    <w:rsid w:val="007A55D9"/>
    <w:rsid w:val="007A5F85"/>
    <w:rsid w:val="007A6D91"/>
    <w:rsid w:val="007A795E"/>
    <w:rsid w:val="007B024F"/>
    <w:rsid w:val="007B109D"/>
    <w:rsid w:val="007B3AA0"/>
    <w:rsid w:val="007B4883"/>
    <w:rsid w:val="007B51C0"/>
    <w:rsid w:val="007C0CBE"/>
    <w:rsid w:val="007C15A3"/>
    <w:rsid w:val="007C4644"/>
    <w:rsid w:val="007C671A"/>
    <w:rsid w:val="007C68FE"/>
    <w:rsid w:val="007C755F"/>
    <w:rsid w:val="007D08C2"/>
    <w:rsid w:val="007D1C19"/>
    <w:rsid w:val="007D2F79"/>
    <w:rsid w:val="007D30AC"/>
    <w:rsid w:val="007D5200"/>
    <w:rsid w:val="007D5350"/>
    <w:rsid w:val="007E102C"/>
    <w:rsid w:val="007E6559"/>
    <w:rsid w:val="007F2141"/>
    <w:rsid w:val="007F21E9"/>
    <w:rsid w:val="007F4845"/>
    <w:rsid w:val="007F4BE7"/>
    <w:rsid w:val="007F5067"/>
    <w:rsid w:val="0080079E"/>
    <w:rsid w:val="008030B2"/>
    <w:rsid w:val="008053EB"/>
    <w:rsid w:val="00816E0A"/>
    <w:rsid w:val="00821B36"/>
    <w:rsid w:val="008259B7"/>
    <w:rsid w:val="00825BE1"/>
    <w:rsid w:val="008260F9"/>
    <w:rsid w:val="00827B72"/>
    <w:rsid w:val="0083062A"/>
    <w:rsid w:val="0083086A"/>
    <w:rsid w:val="00831DE3"/>
    <w:rsid w:val="0083299E"/>
    <w:rsid w:val="00842CC6"/>
    <w:rsid w:val="008444EC"/>
    <w:rsid w:val="008452E7"/>
    <w:rsid w:val="0084629C"/>
    <w:rsid w:val="00850827"/>
    <w:rsid w:val="00853E3C"/>
    <w:rsid w:val="008553D8"/>
    <w:rsid w:val="00860FCA"/>
    <w:rsid w:val="00866CD8"/>
    <w:rsid w:val="00866E32"/>
    <w:rsid w:val="0086749D"/>
    <w:rsid w:val="008700CA"/>
    <w:rsid w:val="008703C1"/>
    <w:rsid w:val="00871871"/>
    <w:rsid w:val="00871E74"/>
    <w:rsid w:val="00874136"/>
    <w:rsid w:val="008751BB"/>
    <w:rsid w:val="00876539"/>
    <w:rsid w:val="008779B9"/>
    <w:rsid w:val="00877B63"/>
    <w:rsid w:val="00881D46"/>
    <w:rsid w:val="008835DD"/>
    <w:rsid w:val="008874B4"/>
    <w:rsid w:val="0089197C"/>
    <w:rsid w:val="00895544"/>
    <w:rsid w:val="0089644B"/>
    <w:rsid w:val="008A04CF"/>
    <w:rsid w:val="008A2A7D"/>
    <w:rsid w:val="008A3288"/>
    <w:rsid w:val="008A3DCB"/>
    <w:rsid w:val="008A4B15"/>
    <w:rsid w:val="008A4ED4"/>
    <w:rsid w:val="008A52ED"/>
    <w:rsid w:val="008B0933"/>
    <w:rsid w:val="008B09B9"/>
    <w:rsid w:val="008B14D5"/>
    <w:rsid w:val="008B3031"/>
    <w:rsid w:val="008B39D3"/>
    <w:rsid w:val="008B7BC0"/>
    <w:rsid w:val="008C10B5"/>
    <w:rsid w:val="008C3255"/>
    <w:rsid w:val="008C3B47"/>
    <w:rsid w:val="008C46A3"/>
    <w:rsid w:val="008C5019"/>
    <w:rsid w:val="008C5B71"/>
    <w:rsid w:val="008C68FC"/>
    <w:rsid w:val="008D00C6"/>
    <w:rsid w:val="008D00F9"/>
    <w:rsid w:val="008D2298"/>
    <w:rsid w:val="008D22ED"/>
    <w:rsid w:val="008D3669"/>
    <w:rsid w:val="008D3C38"/>
    <w:rsid w:val="008D4173"/>
    <w:rsid w:val="008D75D7"/>
    <w:rsid w:val="008E13B0"/>
    <w:rsid w:val="008E3411"/>
    <w:rsid w:val="008E3A24"/>
    <w:rsid w:val="008E710A"/>
    <w:rsid w:val="008F0516"/>
    <w:rsid w:val="008F118A"/>
    <w:rsid w:val="008F4B41"/>
    <w:rsid w:val="008F57A6"/>
    <w:rsid w:val="008F7A41"/>
    <w:rsid w:val="009006A3"/>
    <w:rsid w:val="009018BF"/>
    <w:rsid w:val="00903548"/>
    <w:rsid w:val="0090776E"/>
    <w:rsid w:val="00910924"/>
    <w:rsid w:val="00914D85"/>
    <w:rsid w:val="00916D6B"/>
    <w:rsid w:val="00924151"/>
    <w:rsid w:val="009251EB"/>
    <w:rsid w:val="00925ED8"/>
    <w:rsid w:val="009269AE"/>
    <w:rsid w:val="0092717C"/>
    <w:rsid w:val="0092725D"/>
    <w:rsid w:val="009274EE"/>
    <w:rsid w:val="0093019C"/>
    <w:rsid w:val="00930E1A"/>
    <w:rsid w:val="00931293"/>
    <w:rsid w:val="00932C6F"/>
    <w:rsid w:val="009337C7"/>
    <w:rsid w:val="00935350"/>
    <w:rsid w:val="009357F4"/>
    <w:rsid w:val="0094298D"/>
    <w:rsid w:val="009435AE"/>
    <w:rsid w:val="00945A99"/>
    <w:rsid w:val="00951200"/>
    <w:rsid w:val="00952D3C"/>
    <w:rsid w:val="009552B3"/>
    <w:rsid w:val="00956169"/>
    <w:rsid w:val="009570F8"/>
    <w:rsid w:val="00957BBB"/>
    <w:rsid w:val="00962371"/>
    <w:rsid w:val="00971C85"/>
    <w:rsid w:val="009720AA"/>
    <w:rsid w:val="00973CED"/>
    <w:rsid w:val="00975064"/>
    <w:rsid w:val="009755BC"/>
    <w:rsid w:val="0098179E"/>
    <w:rsid w:val="00981DB8"/>
    <w:rsid w:val="0098377B"/>
    <w:rsid w:val="00986335"/>
    <w:rsid w:val="0098774B"/>
    <w:rsid w:val="00987F18"/>
    <w:rsid w:val="00990853"/>
    <w:rsid w:val="00991B59"/>
    <w:rsid w:val="00994D63"/>
    <w:rsid w:val="00994E10"/>
    <w:rsid w:val="009958B8"/>
    <w:rsid w:val="0099677A"/>
    <w:rsid w:val="00997190"/>
    <w:rsid w:val="00997C6E"/>
    <w:rsid w:val="00997D94"/>
    <w:rsid w:val="009A082B"/>
    <w:rsid w:val="009A0942"/>
    <w:rsid w:val="009A1937"/>
    <w:rsid w:val="009A5CC3"/>
    <w:rsid w:val="009A62E4"/>
    <w:rsid w:val="009A7348"/>
    <w:rsid w:val="009B05B0"/>
    <w:rsid w:val="009B1827"/>
    <w:rsid w:val="009B1E83"/>
    <w:rsid w:val="009B2BC2"/>
    <w:rsid w:val="009B5212"/>
    <w:rsid w:val="009B5AE0"/>
    <w:rsid w:val="009B6AF3"/>
    <w:rsid w:val="009C0D66"/>
    <w:rsid w:val="009C4CA8"/>
    <w:rsid w:val="009D3E8C"/>
    <w:rsid w:val="009D5DAC"/>
    <w:rsid w:val="009E12B1"/>
    <w:rsid w:val="009E2811"/>
    <w:rsid w:val="009E3AD9"/>
    <w:rsid w:val="009E487E"/>
    <w:rsid w:val="009E7564"/>
    <w:rsid w:val="009F1699"/>
    <w:rsid w:val="009F49CA"/>
    <w:rsid w:val="009F5B0B"/>
    <w:rsid w:val="009F75DA"/>
    <w:rsid w:val="00A04748"/>
    <w:rsid w:val="00A06613"/>
    <w:rsid w:val="00A07FFA"/>
    <w:rsid w:val="00A111C1"/>
    <w:rsid w:val="00A11E4E"/>
    <w:rsid w:val="00A122F4"/>
    <w:rsid w:val="00A12A51"/>
    <w:rsid w:val="00A13F10"/>
    <w:rsid w:val="00A14092"/>
    <w:rsid w:val="00A16094"/>
    <w:rsid w:val="00A16678"/>
    <w:rsid w:val="00A22186"/>
    <w:rsid w:val="00A22236"/>
    <w:rsid w:val="00A222C2"/>
    <w:rsid w:val="00A2405B"/>
    <w:rsid w:val="00A2619B"/>
    <w:rsid w:val="00A261D8"/>
    <w:rsid w:val="00A27DB7"/>
    <w:rsid w:val="00A30F86"/>
    <w:rsid w:val="00A318CD"/>
    <w:rsid w:val="00A34D96"/>
    <w:rsid w:val="00A35474"/>
    <w:rsid w:val="00A35A52"/>
    <w:rsid w:val="00A35F71"/>
    <w:rsid w:val="00A371BD"/>
    <w:rsid w:val="00A408F2"/>
    <w:rsid w:val="00A40CA0"/>
    <w:rsid w:val="00A4253F"/>
    <w:rsid w:val="00A44C4E"/>
    <w:rsid w:val="00A4535A"/>
    <w:rsid w:val="00A46E6F"/>
    <w:rsid w:val="00A47F62"/>
    <w:rsid w:val="00A50AE9"/>
    <w:rsid w:val="00A5158B"/>
    <w:rsid w:val="00A517A6"/>
    <w:rsid w:val="00A525CD"/>
    <w:rsid w:val="00A53C49"/>
    <w:rsid w:val="00A54D98"/>
    <w:rsid w:val="00A55357"/>
    <w:rsid w:val="00A553CE"/>
    <w:rsid w:val="00A55DE6"/>
    <w:rsid w:val="00A56B09"/>
    <w:rsid w:val="00A56D71"/>
    <w:rsid w:val="00A5735A"/>
    <w:rsid w:val="00A623AC"/>
    <w:rsid w:val="00A635B2"/>
    <w:rsid w:val="00A64518"/>
    <w:rsid w:val="00A65C53"/>
    <w:rsid w:val="00A65E55"/>
    <w:rsid w:val="00A6605B"/>
    <w:rsid w:val="00A66228"/>
    <w:rsid w:val="00A66B29"/>
    <w:rsid w:val="00A67DA4"/>
    <w:rsid w:val="00A70000"/>
    <w:rsid w:val="00A710DD"/>
    <w:rsid w:val="00A7166F"/>
    <w:rsid w:val="00A74A91"/>
    <w:rsid w:val="00A762EA"/>
    <w:rsid w:val="00A773B8"/>
    <w:rsid w:val="00A8010E"/>
    <w:rsid w:val="00A8253F"/>
    <w:rsid w:val="00A833AA"/>
    <w:rsid w:val="00A8561E"/>
    <w:rsid w:val="00A87065"/>
    <w:rsid w:val="00A91D13"/>
    <w:rsid w:val="00A93041"/>
    <w:rsid w:val="00A93BEE"/>
    <w:rsid w:val="00A942F4"/>
    <w:rsid w:val="00A95BC1"/>
    <w:rsid w:val="00A968D9"/>
    <w:rsid w:val="00AA1002"/>
    <w:rsid w:val="00AA101B"/>
    <w:rsid w:val="00AA2996"/>
    <w:rsid w:val="00AA4457"/>
    <w:rsid w:val="00AA66EA"/>
    <w:rsid w:val="00AB2E4A"/>
    <w:rsid w:val="00AB7032"/>
    <w:rsid w:val="00AB74C6"/>
    <w:rsid w:val="00AC1324"/>
    <w:rsid w:val="00AC1D42"/>
    <w:rsid w:val="00AC2378"/>
    <w:rsid w:val="00AD31CF"/>
    <w:rsid w:val="00AD49A6"/>
    <w:rsid w:val="00AD4B6F"/>
    <w:rsid w:val="00AD50DD"/>
    <w:rsid w:val="00AE0F2D"/>
    <w:rsid w:val="00AE24D9"/>
    <w:rsid w:val="00AE3349"/>
    <w:rsid w:val="00AF1620"/>
    <w:rsid w:val="00AF2DFB"/>
    <w:rsid w:val="00AF6DB3"/>
    <w:rsid w:val="00B00398"/>
    <w:rsid w:val="00B01B8B"/>
    <w:rsid w:val="00B02A0A"/>
    <w:rsid w:val="00B03413"/>
    <w:rsid w:val="00B061A4"/>
    <w:rsid w:val="00B0678E"/>
    <w:rsid w:val="00B06DE9"/>
    <w:rsid w:val="00B10075"/>
    <w:rsid w:val="00B12E8B"/>
    <w:rsid w:val="00B14BD4"/>
    <w:rsid w:val="00B15919"/>
    <w:rsid w:val="00B165BB"/>
    <w:rsid w:val="00B16E00"/>
    <w:rsid w:val="00B2234D"/>
    <w:rsid w:val="00B23BE6"/>
    <w:rsid w:val="00B25979"/>
    <w:rsid w:val="00B263C0"/>
    <w:rsid w:val="00B26719"/>
    <w:rsid w:val="00B26F84"/>
    <w:rsid w:val="00B30A40"/>
    <w:rsid w:val="00B32403"/>
    <w:rsid w:val="00B334D3"/>
    <w:rsid w:val="00B35EF3"/>
    <w:rsid w:val="00B368CC"/>
    <w:rsid w:val="00B37D5D"/>
    <w:rsid w:val="00B40DF3"/>
    <w:rsid w:val="00B42DF6"/>
    <w:rsid w:val="00B45853"/>
    <w:rsid w:val="00B51486"/>
    <w:rsid w:val="00B60822"/>
    <w:rsid w:val="00B61165"/>
    <w:rsid w:val="00B63809"/>
    <w:rsid w:val="00B639CB"/>
    <w:rsid w:val="00B66E8A"/>
    <w:rsid w:val="00B671B6"/>
    <w:rsid w:val="00B70B71"/>
    <w:rsid w:val="00B70B97"/>
    <w:rsid w:val="00B74220"/>
    <w:rsid w:val="00B74A97"/>
    <w:rsid w:val="00B76CAD"/>
    <w:rsid w:val="00B83DCB"/>
    <w:rsid w:val="00B85724"/>
    <w:rsid w:val="00B866D1"/>
    <w:rsid w:val="00B86AD6"/>
    <w:rsid w:val="00B91E35"/>
    <w:rsid w:val="00B949E4"/>
    <w:rsid w:val="00BA5388"/>
    <w:rsid w:val="00BB0A03"/>
    <w:rsid w:val="00BB1592"/>
    <w:rsid w:val="00BB17BD"/>
    <w:rsid w:val="00BB2069"/>
    <w:rsid w:val="00BB31F5"/>
    <w:rsid w:val="00BB4235"/>
    <w:rsid w:val="00BB431C"/>
    <w:rsid w:val="00BB43A8"/>
    <w:rsid w:val="00BB480C"/>
    <w:rsid w:val="00BB7317"/>
    <w:rsid w:val="00BC49AD"/>
    <w:rsid w:val="00BC6204"/>
    <w:rsid w:val="00BC66DB"/>
    <w:rsid w:val="00BC6E32"/>
    <w:rsid w:val="00BC7256"/>
    <w:rsid w:val="00BC75B4"/>
    <w:rsid w:val="00BC77BD"/>
    <w:rsid w:val="00BC7CB5"/>
    <w:rsid w:val="00BD2D37"/>
    <w:rsid w:val="00BD3B60"/>
    <w:rsid w:val="00BD6DC3"/>
    <w:rsid w:val="00BD7723"/>
    <w:rsid w:val="00BD7B78"/>
    <w:rsid w:val="00BE10F9"/>
    <w:rsid w:val="00BE20B6"/>
    <w:rsid w:val="00BE60F7"/>
    <w:rsid w:val="00BE6B4C"/>
    <w:rsid w:val="00BF0DA5"/>
    <w:rsid w:val="00BF164C"/>
    <w:rsid w:val="00BF4B76"/>
    <w:rsid w:val="00BF5130"/>
    <w:rsid w:val="00BF6366"/>
    <w:rsid w:val="00C044E3"/>
    <w:rsid w:val="00C16906"/>
    <w:rsid w:val="00C16EB9"/>
    <w:rsid w:val="00C215AC"/>
    <w:rsid w:val="00C2250A"/>
    <w:rsid w:val="00C2418A"/>
    <w:rsid w:val="00C253C0"/>
    <w:rsid w:val="00C25706"/>
    <w:rsid w:val="00C3092E"/>
    <w:rsid w:val="00C31457"/>
    <w:rsid w:val="00C31F9F"/>
    <w:rsid w:val="00C31FA9"/>
    <w:rsid w:val="00C320D8"/>
    <w:rsid w:val="00C32504"/>
    <w:rsid w:val="00C32A03"/>
    <w:rsid w:val="00C33CD2"/>
    <w:rsid w:val="00C33D26"/>
    <w:rsid w:val="00C35154"/>
    <w:rsid w:val="00C358B4"/>
    <w:rsid w:val="00C35D1E"/>
    <w:rsid w:val="00C36694"/>
    <w:rsid w:val="00C36A84"/>
    <w:rsid w:val="00C433C3"/>
    <w:rsid w:val="00C438E6"/>
    <w:rsid w:val="00C47823"/>
    <w:rsid w:val="00C47C3A"/>
    <w:rsid w:val="00C53377"/>
    <w:rsid w:val="00C547DC"/>
    <w:rsid w:val="00C554E4"/>
    <w:rsid w:val="00C56470"/>
    <w:rsid w:val="00C616C8"/>
    <w:rsid w:val="00C61FB5"/>
    <w:rsid w:val="00C638FD"/>
    <w:rsid w:val="00C63EF4"/>
    <w:rsid w:val="00C66436"/>
    <w:rsid w:val="00C66D54"/>
    <w:rsid w:val="00C67032"/>
    <w:rsid w:val="00C6760F"/>
    <w:rsid w:val="00C72CAF"/>
    <w:rsid w:val="00C7482A"/>
    <w:rsid w:val="00C7499D"/>
    <w:rsid w:val="00C7541C"/>
    <w:rsid w:val="00C760BE"/>
    <w:rsid w:val="00C77B4A"/>
    <w:rsid w:val="00C812F6"/>
    <w:rsid w:val="00C82EDB"/>
    <w:rsid w:val="00C83185"/>
    <w:rsid w:val="00C83C38"/>
    <w:rsid w:val="00C84886"/>
    <w:rsid w:val="00C922D1"/>
    <w:rsid w:val="00C92A98"/>
    <w:rsid w:val="00C92D64"/>
    <w:rsid w:val="00C93A1F"/>
    <w:rsid w:val="00C93A61"/>
    <w:rsid w:val="00C93DCB"/>
    <w:rsid w:val="00C94F51"/>
    <w:rsid w:val="00C956B5"/>
    <w:rsid w:val="00C96B82"/>
    <w:rsid w:val="00C97911"/>
    <w:rsid w:val="00CA3C2D"/>
    <w:rsid w:val="00CB0280"/>
    <w:rsid w:val="00CB3762"/>
    <w:rsid w:val="00CB3B57"/>
    <w:rsid w:val="00CB475C"/>
    <w:rsid w:val="00CB545C"/>
    <w:rsid w:val="00CB573B"/>
    <w:rsid w:val="00CB6C8B"/>
    <w:rsid w:val="00CC683A"/>
    <w:rsid w:val="00CC6A9D"/>
    <w:rsid w:val="00CC7752"/>
    <w:rsid w:val="00CC7906"/>
    <w:rsid w:val="00CD2CCD"/>
    <w:rsid w:val="00CD4990"/>
    <w:rsid w:val="00CD4EFF"/>
    <w:rsid w:val="00CD632B"/>
    <w:rsid w:val="00CE0194"/>
    <w:rsid w:val="00CE0BFE"/>
    <w:rsid w:val="00CE3B39"/>
    <w:rsid w:val="00CE4211"/>
    <w:rsid w:val="00CE51D6"/>
    <w:rsid w:val="00CF22ED"/>
    <w:rsid w:val="00CF5641"/>
    <w:rsid w:val="00CF5871"/>
    <w:rsid w:val="00CF6DC3"/>
    <w:rsid w:val="00D02917"/>
    <w:rsid w:val="00D0326C"/>
    <w:rsid w:val="00D034DC"/>
    <w:rsid w:val="00D061FA"/>
    <w:rsid w:val="00D07233"/>
    <w:rsid w:val="00D07F1F"/>
    <w:rsid w:val="00D17170"/>
    <w:rsid w:val="00D20B1C"/>
    <w:rsid w:val="00D20C3B"/>
    <w:rsid w:val="00D223F3"/>
    <w:rsid w:val="00D25100"/>
    <w:rsid w:val="00D25241"/>
    <w:rsid w:val="00D25D99"/>
    <w:rsid w:val="00D26208"/>
    <w:rsid w:val="00D31C18"/>
    <w:rsid w:val="00D31F83"/>
    <w:rsid w:val="00D33F83"/>
    <w:rsid w:val="00D42874"/>
    <w:rsid w:val="00D4524F"/>
    <w:rsid w:val="00D45C67"/>
    <w:rsid w:val="00D45EAE"/>
    <w:rsid w:val="00D470CA"/>
    <w:rsid w:val="00D47947"/>
    <w:rsid w:val="00D50420"/>
    <w:rsid w:val="00D50700"/>
    <w:rsid w:val="00D53B8A"/>
    <w:rsid w:val="00D546CC"/>
    <w:rsid w:val="00D54BB8"/>
    <w:rsid w:val="00D55AF8"/>
    <w:rsid w:val="00D6455F"/>
    <w:rsid w:val="00D6574D"/>
    <w:rsid w:val="00D66361"/>
    <w:rsid w:val="00D70797"/>
    <w:rsid w:val="00D71977"/>
    <w:rsid w:val="00D71A08"/>
    <w:rsid w:val="00D730AE"/>
    <w:rsid w:val="00D745FD"/>
    <w:rsid w:val="00D75800"/>
    <w:rsid w:val="00D834F2"/>
    <w:rsid w:val="00D83C1B"/>
    <w:rsid w:val="00D846E2"/>
    <w:rsid w:val="00D8578B"/>
    <w:rsid w:val="00D85A05"/>
    <w:rsid w:val="00D86661"/>
    <w:rsid w:val="00D87C4E"/>
    <w:rsid w:val="00D92CF7"/>
    <w:rsid w:val="00D940D9"/>
    <w:rsid w:val="00D961F3"/>
    <w:rsid w:val="00D96B82"/>
    <w:rsid w:val="00DA0439"/>
    <w:rsid w:val="00DA480A"/>
    <w:rsid w:val="00DA61E4"/>
    <w:rsid w:val="00DB071C"/>
    <w:rsid w:val="00DB1BA5"/>
    <w:rsid w:val="00DB1D12"/>
    <w:rsid w:val="00DB2661"/>
    <w:rsid w:val="00DB3847"/>
    <w:rsid w:val="00DB6BB4"/>
    <w:rsid w:val="00DB6F7C"/>
    <w:rsid w:val="00DC14F3"/>
    <w:rsid w:val="00DC351C"/>
    <w:rsid w:val="00DC45E3"/>
    <w:rsid w:val="00DC4FA2"/>
    <w:rsid w:val="00DC5773"/>
    <w:rsid w:val="00DC5C98"/>
    <w:rsid w:val="00DC69EF"/>
    <w:rsid w:val="00DC6CF6"/>
    <w:rsid w:val="00DD16FC"/>
    <w:rsid w:val="00DD40F3"/>
    <w:rsid w:val="00DD4D9B"/>
    <w:rsid w:val="00DD7149"/>
    <w:rsid w:val="00DE184A"/>
    <w:rsid w:val="00DE57D1"/>
    <w:rsid w:val="00DE7487"/>
    <w:rsid w:val="00DE7752"/>
    <w:rsid w:val="00DF0E25"/>
    <w:rsid w:val="00DF16B7"/>
    <w:rsid w:val="00DF218C"/>
    <w:rsid w:val="00DF3CD8"/>
    <w:rsid w:val="00DF3E10"/>
    <w:rsid w:val="00DF5605"/>
    <w:rsid w:val="00DF6095"/>
    <w:rsid w:val="00DF664E"/>
    <w:rsid w:val="00DF6D8A"/>
    <w:rsid w:val="00DF70A1"/>
    <w:rsid w:val="00E03250"/>
    <w:rsid w:val="00E0596B"/>
    <w:rsid w:val="00E05FB2"/>
    <w:rsid w:val="00E07966"/>
    <w:rsid w:val="00E1189B"/>
    <w:rsid w:val="00E11AEB"/>
    <w:rsid w:val="00E11C7F"/>
    <w:rsid w:val="00E13338"/>
    <w:rsid w:val="00E154D3"/>
    <w:rsid w:val="00E15E20"/>
    <w:rsid w:val="00E15E78"/>
    <w:rsid w:val="00E16758"/>
    <w:rsid w:val="00E2027F"/>
    <w:rsid w:val="00E21CE4"/>
    <w:rsid w:val="00E25B3D"/>
    <w:rsid w:val="00E26451"/>
    <w:rsid w:val="00E300CE"/>
    <w:rsid w:val="00E31447"/>
    <w:rsid w:val="00E31FAE"/>
    <w:rsid w:val="00E328D2"/>
    <w:rsid w:val="00E34EDD"/>
    <w:rsid w:val="00E37FF9"/>
    <w:rsid w:val="00E42568"/>
    <w:rsid w:val="00E426A1"/>
    <w:rsid w:val="00E43341"/>
    <w:rsid w:val="00E43525"/>
    <w:rsid w:val="00E4748A"/>
    <w:rsid w:val="00E47A9F"/>
    <w:rsid w:val="00E5001F"/>
    <w:rsid w:val="00E515B8"/>
    <w:rsid w:val="00E543CD"/>
    <w:rsid w:val="00E549B8"/>
    <w:rsid w:val="00E54CC3"/>
    <w:rsid w:val="00E56428"/>
    <w:rsid w:val="00E56ABB"/>
    <w:rsid w:val="00E57C14"/>
    <w:rsid w:val="00E61355"/>
    <w:rsid w:val="00E6268F"/>
    <w:rsid w:val="00E63E47"/>
    <w:rsid w:val="00E64A15"/>
    <w:rsid w:val="00E66F4E"/>
    <w:rsid w:val="00E66FE0"/>
    <w:rsid w:val="00E67C7D"/>
    <w:rsid w:val="00E67FC4"/>
    <w:rsid w:val="00E70788"/>
    <w:rsid w:val="00E72427"/>
    <w:rsid w:val="00E72DAB"/>
    <w:rsid w:val="00E73405"/>
    <w:rsid w:val="00E73B7A"/>
    <w:rsid w:val="00E74D31"/>
    <w:rsid w:val="00E753A5"/>
    <w:rsid w:val="00E75F45"/>
    <w:rsid w:val="00E7763A"/>
    <w:rsid w:val="00E8159B"/>
    <w:rsid w:val="00E81E5A"/>
    <w:rsid w:val="00E827F5"/>
    <w:rsid w:val="00E85E12"/>
    <w:rsid w:val="00E90A8B"/>
    <w:rsid w:val="00E95091"/>
    <w:rsid w:val="00E9517E"/>
    <w:rsid w:val="00E95A10"/>
    <w:rsid w:val="00EA011E"/>
    <w:rsid w:val="00EA0B8A"/>
    <w:rsid w:val="00EA1098"/>
    <w:rsid w:val="00EA2071"/>
    <w:rsid w:val="00EA3ED5"/>
    <w:rsid w:val="00EA467F"/>
    <w:rsid w:val="00EA64D0"/>
    <w:rsid w:val="00EB20F7"/>
    <w:rsid w:val="00EB6E9A"/>
    <w:rsid w:val="00EC1950"/>
    <w:rsid w:val="00EC26B8"/>
    <w:rsid w:val="00EC3E8C"/>
    <w:rsid w:val="00EC7984"/>
    <w:rsid w:val="00ED03C4"/>
    <w:rsid w:val="00ED0E5B"/>
    <w:rsid w:val="00ED19AC"/>
    <w:rsid w:val="00ED1DD3"/>
    <w:rsid w:val="00ED57D8"/>
    <w:rsid w:val="00ED79EC"/>
    <w:rsid w:val="00EE0329"/>
    <w:rsid w:val="00EE1894"/>
    <w:rsid w:val="00EE23F8"/>
    <w:rsid w:val="00EE2814"/>
    <w:rsid w:val="00EE2B70"/>
    <w:rsid w:val="00EE3835"/>
    <w:rsid w:val="00EE7F0F"/>
    <w:rsid w:val="00EF127D"/>
    <w:rsid w:val="00EF24E9"/>
    <w:rsid w:val="00EF25A7"/>
    <w:rsid w:val="00EF2F87"/>
    <w:rsid w:val="00EF62D5"/>
    <w:rsid w:val="00EF6A4C"/>
    <w:rsid w:val="00F00A96"/>
    <w:rsid w:val="00F00EAC"/>
    <w:rsid w:val="00F0314D"/>
    <w:rsid w:val="00F03F5C"/>
    <w:rsid w:val="00F040FC"/>
    <w:rsid w:val="00F05809"/>
    <w:rsid w:val="00F110B6"/>
    <w:rsid w:val="00F136F5"/>
    <w:rsid w:val="00F13FEE"/>
    <w:rsid w:val="00F161EB"/>
    <w:rsid w:val="00F1689E"/>
    <w:rsid w:val="00F1747F"/>
    <w:rsid w:val="00F21A90"/>
    <w:rsid w:val="00F24460"/>
    <w:rsid w:val="00F24B80"/>
    <w:rsid w:val="00F24DFB"/>
    <w:rsid w:val="00F314A2"/>
    <w:rsid w:val="00F3173B"/>
    <w:rsid w:val="00F3230A"/>
    <w:rsid w:val="00F3503B"/>
    <w:rsid w:val="00F35834"/>
    <w:rsid w:val="00F47FB0"/>
    <w:rsid w:val="00F5496D"/>
    <w:rsid w:val="00F569EA"/>
    <w:rsid w:val="00F56C79"/>
    <w:rsid w:val="00F56FF2"/>
    <w:rsid w:val="00F570D2"/>
    <w:rsid w:val="00F570E2"/>
    <w:rsid w:val="00F614BA"/>
    <w:rsid w:val="00F7019E"/>
    <w:rsid w:val="00F76310"/>
    <w:rsid w:val="00F773FC"/>
    <w:rsid w:val="00F77488"/>
    <w:rsid w:val="00F775FD"/>
    <w:rsid w:val="00F8203D"/>
    <w:rsid w:val="00F82B59"/>
    <w:rsid w:val="00F831BC"/>
    <w:rsid w:val="00F8382C"/>
    <w:rsid w:val="00F83CA7"/>
    <w:rsid w:val="00F84D25"/>
    <w:rsid w:val="00F918EE"/>
    <w:rsid w:val="00F93140"/>
    <w:rsid w:val="00F94D84"/>
    <w:rsid w:val="00F9586B"/>
    <w:rsid w:val="00F96AB1"/>
    <w:rsid w:val="00F9795F"/>
    <w:rsid w:val="00FA0392"/>
    <w:rsid w:val="00FA08AC"/>
    <w:rsid w:val="00FA13BB"/>
    <w:rsid w:val="00FA2FFC"/>
    <w:rsid w:val="00FA3220"/>
    <w:rsid w:val="00FA4BDC"/>
    <w:rsid w:val="00FA5826"/>
    <w:rsid w:val="00FB08E7"/>
    <w:rsid w:val="00FB1CB7"/>
    <w:rsid w:val="00FB2DCC"/>
    <w:rsid w:val="00FB39D2"/>
    <w:rsid w:val="00FB3AEF"/>
    <w:rsid w:val="00FB3B89"/>
    <w:rsid w:val="00FB4659"/>
    <w:rsid w:val="00FB6473"/>
    <w:rsid w:val="00FB7FD6"/>
    <w:rsid w:val="00FC2475"/>
    <w:rsid w:val="00FC3D55"/>
    <w:rsid w:val="00FC48F8"/>
    <w:rsid w:val="00FD3AF7"/>
    <w:rsid w:val="00FD538A"/>
    <w:rsid w:val="00FD66E5"/>
    <w:rsid w:val="00FD6B22"/>
    <w:rsid w:val="00FD6CD6"/>
    <w:rsid w:val="00FD6F5E"/>
    <w:rsid w:val="00FD7A67"/>
    <w:rsid w:val="00FE169C"/>
    <w:rsid w:val="00FE2F2E"/>
    <w:rsid w:val="00FE4713"/>
    <w:rsid w:val="00FE7CF3"/>
    <w:rsid w:val="00FF1303"/>
    <w:rsid w:val="00FF1763"/>
    <w:rsid w:val="00FF1942"/>
    <w:rsid w:val="00FF2680"/>
    <w:rsid w:val="00FF36A2"/>
    <w:rsid w:val="00FF61CD"/>
    <w:rsid w:val="00FF6677"/>
    <w:rsid w:val="00FF7F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D5CDE"/>
  <w15:docId w15:val="{92EEF867-8656-4C2D-A7B2-C0B4D4F1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2F6"/>
    <w:pPr>
      <w:ind w:left="720"/>
      <w:contextualSpacing/>
    </w:pPr>
  </w:style>
  <w:style w:type="paragraph" w:styleId="BodyText">
    <w:name w:val="Body Text"/>
    <w:basedOn w:val="Normal"/>
    <w:link w:val="BodyTextChar"/>
    <w:rsid w:val="00CF5641"/>
    <w:pPr>
      <w:spacing w:after="0" w:line="240" w:lineRule="auto"/>
      <w:jc w:val="both"/>
    </w:pPr>
    <w:rPr>
      <w:rFonts w:ascii="Times New Roman" w:eastAsia="SimSun" w:hAnsi="Times New Roman" w:cs="Times New Roman"/>
      <w:sz w:val="24"/>
      <w:szCs w:val="24"/>
      <w:lang w:bidi="ar-SA"/>
    </w:rPr>
  </w:style>
  <w:style w:type="character" w:customStyle="1" w:styleId="BodyTextChar">
    <w:name w:val="Body Text Char"/>
    <w:basedOn w:val="DefaultParagraphFont"/>
    <w:link w:val="BodyText"/>
    <w:rsid w:val="00CF5641"/>
    <w:rPr>
      <w:rFonts w:ascii="Times New Roman" w:eastAsia="SimSun" w:hAnsi="Times New Roman" w:cs="Times New Roman"/>
      <w:sz w:val="24"/>
      <w:szCs w:val="24"/>
      <w:lang w:bidi="ar-SA"/>
    </w:rPr>
  </w:style>
  <w:style w:type="paragraph" w:customStyle="1" w:styleId="Default">
    <w:name w:val="Default"/>
    <w:rsid w:val="00506A40"/>
    <w:pPr>
      <w:autoSpaceDE w:val="0"/>
      <w:autoSpaceDN w:val="0"/>
      <w:adjustRightInd w:val="0"/>
      <w:spacing w:after="0" w:line="240" w:lineRule="auto"/>
    </w:pPr>
    <w:rPr>
      <w:rFonts w:ascii="Arial" w:hAnsi="Arial" w:cs="Arial"/>
      <w:color w:val="000000"/>
      <w:sz w:val="24"/>
      <w:szCs w:val="24"/>
    </w:rPr>
  </w:style>
  <w:style w:type="paragraph" w:styleId="BodyText3">
    <w:name w:val="Body Text 3"/>
    <w:basedOn w:val="Normal"/>
    <w:link w:val="BodyText3Char"/>
    <w:uiPriority w:val="99"/>
    <w:rsid w:val="005B420F"/>
    <w:pPr>
      <w:spacing w:after="120" w:line="240" w:lineRule="auto"/>
    </w:pPr>
    <w:rPr>
      <w:rFonts w:ascii="Times New Roman" w:eastAsia="SimSun" w:hAnsi="Times New Roman" w:cs="Times New Roman"/>
      <w:sz w:val="16"/>
      <w:szCs w:val="16"/>
      <w:lang w:bidi="ar-SA"/>
    </w:rPr>
  </w:style>
  <w:style w:type="character" w:customStyle="1" w:styleId="BodyText3Char">
    <w:name w:val="Body Text 3 Char"/>
    <w:basedOn w:val="DefaultParagraphFont"/>
    <w:link w:val="BodyText3"/>
    <w:uiPriority w:val="99"/>
    <w:rsid w:val="005B420F"/>
    <w:rPr>
      <w:rFonts w:ascii="Times New Roman" w:eastAsia="SimSun" w:hAnsi="Times New Roman" w:cs="Times New Roman"/>
      <w:sz w:val="16"/>
      <w:szCs w:val="16"/>
      <w:lang w:bidi="ar-SA"/>
    </w:rPr>
  </w:style>
  <w:style w:type="paragraph" w:styleId="BalloonText">
    <w:name w:val="Balloon Text"/>
    <w:basedOn w:val="Normal"/>
    <w:link w:val="BalloonTextChar"/>
    <w:uiPriority w:val="99"/>
    <w:semiHidden/>
    <w:unhideWhenUsed/>
    <w:rsid w:val="00470EF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470EF3"/>
    <w:rPr>
      <w:rFonts w:ascii="Segoe UI" w:hAnsi="Segoe UI" w:cs="Mangal"/>
      <w:sz w:val="18"/>
      <w:szCs w:val="16"/>
    </w:rPr>
  </w:style>
  <w:style w:type="paragraph" w:styleId="Header">
    <w:name w:val="header"/>
    <w:basedOn w:val="Normal"/>
    <w:link w:val="HeaderChar"/>
    <w:uiPriority w:val="99"/>
    <w:unhideWhenUsed/>
    <w:rsid w:val="00C7499D"/>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C7499D"/>
    <w:rPr>
      <w:rFonts w:ascii="Times New Roman" w:eastAsia="Times New Roman" w:hAnsi="Times New Roman" w:cs="Times New Roman"/>
      <w:sz w:val="24"/>
      <w:szCs w:val="24"/>
      <w:lang w:bidi="ar-SA"/>
    </w:rPr>
  </w:style>
  <w:style w:type="character" w:customStyle="1" w:styleId="BodyTextChar1">
    <w:name w:val="Body Text Char1"/>
    <w:aliases w:val="Body Text Char Char"/>
    <w:rsid w:val="00C66436"/>
    <w:rPr>
      <w:rFonts w:eastAsia="SimSun"/>
      <w:sz w:val="24"/>
      <w:szCs w:val="24"/>
      <w:lang w:val="en-US" w:eastAsia="en-US" w:bidi="ar-SA"/>
    </w:rPr>
  </w:style>
  <w:style w:type="paragraph" w:styleId="Footer">
    <w:name w:val="footer"/>
    <w:basedOn w:val="Normal"/>
    <w:link w:val="FooterChar"/>
    <w:uiPriority w:val="99"/>
    <w:unhideWhenUsed/>
    <w:rsid w:val="00DC69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69EF"/>
    <w:rPr>
      <w:rFonts w:cs="Mangal"/>
    </w:rPr>
  </w:style>
  <w:style w:type="paragraph" w:customStyle="1" w:styleId="TableParagraph">
    <w:name w:val="Table Paragraph"/>
    <w:basedOn w:val="Normal"/>
    <w:uiPriority w:val="1"/>
    <w:qFormat/>
    <w:rsid w:val="00CC7906"/>
    <w:pPr>
      <w:widowControl w:val="0"/>
      <w:autoSpaceDE w:val="0"/>
      <w:autoSpaceDN w:val="0"/>
      <w:spacing w:after="0" w:line="240" w:lineRule="auto"/>
    </w:pPr>
    <w:rPr>
      <w:rFonts w:ascii="Arial MT" w:eastAsia="Arial MT" w:hAnsi="Arial MT" w:cs="Arial MT"/>
      <w:szCs w:val="22"/>
      <w:lang w:bidi="ar-SA"/>
    </w:rPr>
  </w:style>
  <w:style w:type="paragraph" w:styleId="Revision">
    <w:name w:val="Revision"/>
    <w:hidden/>
    <w:uiPriority w:val="99"/>
    <w:semiHidden/>
    <w:rsid w:val="00C93DCB"/>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666992">
      <w:bodyDiv w:val="1"/>
      <w:marLeft w:val="0"/>
      <w:marRight w:val="0"/>
      <w:marTop w:val="0"/>
      <w:marBottom w:val="0"/>
      <w:divBdr>
        <w:top w:val="none" w:sz="0" w:space="0" w:color="auto"/>
        <w:left w:val="none" w:sz="0" w:space="0" w:color="auto"/>
        <w:bottom w:val="none" w:sz="0" w:space="0" w:color="auto"/>
        <w:right w:val="none" w:sz="0" w:space="0" w:color="auto"/>
      </w:divBdr>
    </w:div>
    <w:div w:id="140367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6A7A4-0635-4048-9EE2-CFA7D593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Ramit Anand {रमित आनंद}</cp:lastModifiedBy>
  <cp:revision>78</cp:revision>
  <cp:lastPrinted>2024-06-10T13:29:00Z</cp:lastPrinted>
  <dcterms:created xsi:type="dcterms:W3CDTF">2024-07-14T07:39:00Z</dcterms:created>
  <dcterms:modified xsi:type="dcterms:W3CDTF">2025-04-01T15:48:00Z</dcterms:modified>
</cp:coreProperties>
</file>